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CC7" w:rsidRPr="00AC612B" w:rsidRDefault="00EA3CC7" w:rsidP="00EA3CC7">
      <w:pPr>
        <w:pStyle w:val="Plattetekst"/>
        <w:rPr>
          <w:rFonts w:ascii="Times New Roman"/>
          <w:sz w:val="20"/>
          <w:lang w:val="en-GB"/>
        </w:rPr>
      </w:pPr>
      <w:bookmarkStart w:id="0" w:name="_GoBack"/>
      <w:bookmarkEnd w:id="0"/>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rPr>
          <w:rFonts w:ascii="Times New Roman"/>
          <w:sz w:val="20"/>
          <w:lang w:val="en-GB"/>
        </w:rPr>
      </w:pPr>
    </w:p>
    <w:p w:rsidR="00EA3CC7" w:rsidRPr="00AC612B" w:rsidRDefault="00EA3CC7" w:rsidP="00EA3CC7">
      <w:pPr>
        <w:pStyle w:val="Plattetekst"/>
        <w:spacing w:before="10"/>
        <w:rPr>
          <w:rFonts w:ascii="Times New Roman"/>
          <w:sz w:val="22"/>
          <w:lang w:val="en-GB"/>
        </w:rPr>
      </w:pPr>
    </w:p>
    <w:p w:rsidR="00EA3CC7" w:rsidRPr="00AC612B" w:rsidRDefault="00EA3CC7" w:rsidP="00EA3CC7">
      <w:pPr>
        <w:tabs>
          <w:tab w:val="left" w:pos="2828"/>
        </w:tabs>
        <w:spacing w:before="78"/>
        <w:ind w:left="2148"/>
        <w:rPr>
          <w:rFonts w:ascii="Calibri"/>
          <w:sz w:val="24"/>
          <w:lang w:val="en-GB"/>
        </w:rPr>
      </w:pPr>
      <w:r w:rsidRPr="00AC612B">
        <w:rPr>
          <w:rFonts w:ascii="Calibri"/>
          <w:b/>
          <w:color w:val="00AEEF"/>
          <w:sz w:val="36"/>
          <w:lang w:val="en-GB"/>
        </w:rPr>
        <w:t>1</w:t>
      </w:r>
      <w:r w:rsidRPr="00AC612B">
        <w:rPr>
          <w:rFonts w:ascii="Calibri"/>
          <w:b/>
          <w:color w:val="00AEEF"/>
          <w:sz w:val="36"/>
          <w:lang w:val="en-GB"/>
        </w:rPr>
        <w:tab/>
      </w:r>
      <w:r w:rsidRPr="00AC612B">
        <w:rPr>
          <w:rFonts w:ascii="Calibri"/>
          <w:color w:val="231F20"/>
          <w:w w:val="95"/>
          <w:sz w:val="24"/>
          <w:lang w:val="en-GB"/>
        </w:rPr>
        <w:t>Contract Award Data</w:t>
      </w:r>
    </w:p>
    <w:p w:rsidR="00EA3CC7" w:rsidRPr="00AC612B" w:rsidRDefault="00EA3CC7" w:rsidP="00EA3CC7">
      <w:pPr>
        <w:pStyle w:val="Plattetekst"/>
        <w:spacing w:before="1"/>
        <w:rPr>
          <w:rFonts w:ascii="Calibri"/>
          <w:sz w:val="23"/>
          <w:lang w:val="en-GB"/>
        </w:rPr>
      </w:pPr>
    </w:p>
    <w:p w:rsidR="00EA3CC7" w:rsidRPr="00AC612B" w:rsidRDefault="00EA3CC7" w:rsidP="00EA3CC7">
      <w:pPr>
        <w:rPr>
          <w:rFonts w:ascii="Calibri"/>
          <w:sz w:val="23"/>
          <w:lang w:val="en-GB"/>
        </w:rPr>
        <w:sectPr w:rsidR="00EA3CC7" w:rsidRPr="00AC612B">
          <w:type w:val="continuous"/>
          <w:pgSz w:w="11910" w:h="16840"/>
          <w:pgMar w:top="1580" w:right="220" w:bottom="0" w:left="800" w:header="720" w:footer="720" w:gutter="0"/>
          <w:cols w:space="720"/>
        </w:sectPr>
      </w:pPr>
    </w:p>
    <w:p w:rsidR="00EA3CC7" w:rsidRPr="00AC612B" w:rsidRDefault="00EA3CC7" w:rsidP="00EA3CC7">
      <w:pPr>
        <w:pStyle w:val="Plattetekst"/>
        <w:rPr>
          <w:rFonts w:ascii="Calibri"/>
          <w:lang w:val="en-GB"/>
        </w:rPr>
      </w:pPr>
    </w:p>
    <w:p w:rsidR="00EA3CC7" w:rsidRPr="00AC612B" w:rsidRDefault="00EA3CC7" w:rsidP="00EA3CC7">
      <w:pPr>
        <w:spacing w:before="154"/>
        <w:ind w:left="107"/>
        <w:rPr>
          <w:rFonts w:ascii="Lucida Sans"/>
          <w:sz w:val="16"/>
          <w:lang w:val="en-GB"/>
        </w:rPr>
      </w:pPr>
      <w:r w:rsidRPr="00AC612B">
        <w:rPr>
          <w:rFonts w:ascii="Lucida Sans"/>
          <w:color w:val="231F20"/>
          <w:w w:val="85"/>
          <w:sz w:val="16"/>
          <w:lang w:val="en-GB"/>
        </w:rPr>
        <w:t>I declare, as entrepreneur of</w:t>
      </w:r>
    </w:p>
    <w:p w:rsidR="00EA3CC7" w:rsidRPr="00AC612B" w:rsidRDefault="00EA3CC7" w:rsidP="00EA3CC7">
      <w:pPr>
        <w:pStyle w:val="Plattetekst"/>
        <w:rPr>
          <w:rFonts w:ascii="Lucida Sans"/>
          <w:lang w:val="en-GB"/>
        </w:rPr>
      </w:pPr>
    </w:p>
    <w:p w:rsidR="00EA3CC7" w:rsidRPr="00AC612B" w:rsidRDefault="00EA3CC7" w:rsidP="00EA3CC7">
      <w:pPr>
        <w:pStyle w:val="Plattetekst"/>
        <w:rPr>
          <w:rFonts w:ascii="Lucida Sans"/>
          <w:lang w:val="en-GB"/>
        </w:rPr>
      </w:pPr>
    </w:p>
    <w:p w:rsidR="00EA3CC7" w:rsidRPr="00AC612B" w:rsidRDefault="00EA3CC7" w:rsidP="00EA3CC7">
      <w:pPr>
        <w:pStyle w:val="Plattetekst"/>
        <w:rPr>
          <w:rFonts w:ascii="Lucida Sans"/>
          <w:lang w:val="en-GB"/>
        </w:rPr>
      </w:pPr>
    </w:p>
    <w:p w:rsidR="00EA3CC7" w:rsidRPr="00AC612B" w:rsidRDefault="00EA3CC7" w:rsidP="00EA3CC7">
      <w:pPr>
        <w:pStyle w:val="Plattetekst"/>
        <w:rPr>
          <w:rFonts w:ascii="Lucida Sans"/>
          <w:lang w:val="en-GB"/>
        </w:rPr>
      </w:pPr>
    </w:p>
    <w:p w:rsidR="00EA3CC7" w:rsidRPr="00AC612B" w:rsidRDefault="00EA3CC7" w:rsidP="00EA3CC7">
      <w:pPr>
        <w:pStyle w:val="Plattetekst"/>
        <w:rPr>
          <w:rFonts w:ascii="Lucida Sans"/>
          <w:lang w:val="en-GB"/>
        </w:rPr>
      </w:pPr>
    </w:p>
    <w:p w:rsidR="00EA3CC7" w:rsidRPr="00AC612B" w:rsidRDefault="00EA3CC7" w:rsidP="00EA3CC7">
      <w:pPr>
        <w:pStyle w:val="Plattetekst"/>
        <w:rPr>
          <w:rFonts w:ascii="Lucida Sans"/>
          <w:lang w:val="en-GB"/>
        </w:rPr>
      </w:pPr>
    </w:p>
    <w:p w:rsidR="00EA3CC7" w:rsidRPr="00AC612B" w:rsidRDefault="00EA3CC7" w:rsidP="00EA3CC7">
      <w:pPr>
        <w:pStyle w:val="Plattetekst"/>
        <w:rPr>
          <w:rFonts w:ascii="Lucida Sans"/>
          <w:lang w:val="en-GB"/>
        </w:rPr>
      </w:pPr>
    </w:p>
    <w:p w:rsidR="00EA3CC7" w:rsidRPr="00AC612B" w:rsidRDefault="00EA3CC7" w:rsidP="00EA3CC7">
      <w:pPr>
        <w:pStyle w:val="Plattetekst"/>
        <w:rPr>
          <w:rFonts w:ascii="Lucida Sans"/>
          <w:lang w:val="en-GB"/>
        </w:rPr>
      </w:pPr>
    </w:p>
    <w:p w:rsidR="00EA3CC7" w:rsidRPr="00AC612B" w:rsidRDefault="00EA3CC7" w:rsidP="00EA3CC7">
      <w:pPr>
        <w:pStyle w:val="Plattetekst"/>
        <w:rPr>
          <w:rFonts w:ascii="Lucida Sans"/>
          <w:lang w:val="en-GB"/>
        </w:rPr>
      </w:pPr>
    </w:p>
    <w:p w:rsidR="00EA3CC7" w:rsidRPr="00AC612B" w:rsidRDefault="00EA3CC7" w:rsidP="00EA3CC7">
      <w:pPr>
        <w:pStyle w:val="Plattetekst"/>
        <w:rPr>
          <w:rFonts w:ascii="Lucida Sans"/>
          <w:lang w:val="en-GB"/>
        </w:rPr>
      </w:pPr>
    </w:p>
    <w:p w:rsidR="00EA3CC7" w:rsidRPr="00AC612B" w:rsidRDefault="00EA3CC7" w:rsidP="00EA3CC7">
      <w:pPr>
        <w:pStyle w:val="Plattetekst"/>
        <w:rPr>
          <w:rFonts w:ascii="Lucida Sans"/>
          <w:lang w:val="en-GB"/>
        </w:rPr>
      </w:pPr>
    </w:p>
    <w:p w:rsidR="00EA3CC7" w:rsidRPr="00AC612B" w:rsidRDefault="00EA3CC7" w:rsidP="00EA3CC7">
      <w:pPr>
        <w:pStyle w:val="Plattetekst"/>
        <w:rPr>
          <w:rFonts w:ascii="Lucida Sans"/>
          <w:lang w:val="en-GB"/>
        </w:rPr>
      </w:pPr>
    </w:p>
    <w:p w:rsidR="00EA3CC7" w:rsidRPr="00AC612B" w:rsidRDefault="00EA3CC7" w:rsidP="00EA3CC7">
      <w:pPr>
        <w:pStyle w:val="Plattetekst"/>
        <w:rPr>
          <w:rFonts w:ascii="Lucida Sans"/>
          <w:lang w:val="en-GB"/>
        </w:rPr>
      </w:pPr>
    </w:p>
    <w:p w:rsidR="00EA3CC7" w:rsidRPr="00AC612B" w:rsidRDefault="00EA3CC7" w:rsidP="00EA3CC7">
      <w:pPr>
        <w:pStyle w:val="Plattetekst"/>
        <w:rPr>
          <w:rFonts w:ascii="Lucida Sans"/>
          <w:lang w:val="en-GB"/>
        </w:rPr>
      </w:pPr>
    </w:p>
    <w:p w:rsidR="00EA3CC7" w:rsidRPr="00AC612B" w:rsidRDefault="00EA3CC7" w:rsidP="00EA3CC7">
      <w:pPr>
        <w:pStyle w:val="Plattetekst"/>
        <w:rPr>
          <w:rFonts w:ascii="Lucida Sans"/>
          <w:lang w:val="en-GB"/>
        </w:rPr>
      </w:pPr>
    </w:p>
    <w:p w:rsidR="00EA3CC7" w:rsidRPr="00AC612B" w:rsidRDefault="00EA3CC7" w:rsidP="00EA3CC7">
      <w:pPr>
        <w:pStyle w:val="Plattetekst"/>
        <w:rPr>
          <w:rFonts w:ascii="Lucida Sans"/>
          <w:lang w:val="en-GB"/>
        </w:rPr>
      </w:pPr>
    </w:p>
    <w:p w:rsidR="00EA3CC7" w:rsidRPr="00AC612B" w:rsidRDefault="00EA3CC7" w:rsidP="00EA3CC7">
      <w:pPr>
        <w:pStyle w:val="Plattetekst"/>
        <w:spacing w:before="5"/>
        <w:rPr>
          <w:rFonts w:ascii="Lucida Sans"/>
          <w:sz w:val="19"/>
          <w:lang w:val="en-GB"/>
        </w:rPr>
      </w:pPr>
    </w:p>
    <w:p w:rsidR="00EA3CC7" w:rsidRPr="00AC612B" w:rsidRDefault="00EA3CC7" w:rsidP="00EA3CC7">
      <w:pPr>
        <w:ind w:left="107"/>
        <w:rPr>
          <w:rFonts w:ascii="Lucida Sans"/>
          <w:sz w:val="16"/>
          <w:lang w:val="en-GB"/>
        </w:rPr>
      </w:pPr>
      <w:r w:rsidRPr="00AC612B">
        <w:rPr>
          <w:rFonts w:ascii="Lucida Sans"/>
          <w:color w:val="231F20"/>
          <w:w w:val="95"/>
          <w:sz w:val="16"/>
          <w:lang w:val="en-GB"/>
        </w:rPr>
        <w:t>Signature</w:t>
      </w:r>
    </w:p>
    <w:p w:rsidR="00EA3CC7" w:rsidRPr="00AC612B" w:rsidRDefault="00EA3CC7" w:rsidP="00EA3CC7">
      <w:pPr>
        <w:pStyle w:val="Plattetekst"/>
        <w:rPr>
          <w:rFonts w:ascii="Lucida Sans"/>
          <w:lang w:val="en-GB"/>
        </w:rPr>
      </w:pPr>
    </w:p>
    <w:p w:rsidR="00EA3CC7" w:rsidRPr="00AC612B" w:rsidRDefault="00EA3CC7" w:rsidP="00EA3CC7">
      <w:pPr>
        <w:pStyle w:val="Plattetekst"/>
        <w:rPr>
          <w:rFonts w:ascii="Lucida Sans"/>
          <w:lang w:val="en-GB"/>
        </w:rPr>
      </w:pPr>
    </w:p>
    <w:p w:rsidR="00EA3CC7" w:rsidRPr="00AC612B" w:rsidRDefault="00EA3CC7" w:rsidP="00EA3CC7">
      <w:pPr>
        <w:spacing w:before="113" w:line="693" w:lineRule="auto"/>
        <w:ind w:left="107" w:right="843"/>
        <w:rPr>
          <w:rFonts w:ascii="Lucida Sans"/>
          <w:sz w:val="16"/>
          <w:lang w:val="en-GB"/>
        </w:rPr>
      </w:pPr>
      <w:r w:rsidRPr="00AC612B">
        <w:rPr>
          <w:rFonts w:ascii="Lucida Sans"/>
          <w:color w:val="231F20"/>
          <w:w w:val="95"/>
          <w:sz w:val="16"/>
          <w:lang w:val="en-GB"/>
        </w:rPr>
        <w:t>Date and place Signatory name</w:t>
      </w:r>
      <w:r w:rsidRPr="00AC612B">
        <w:rPr>
          <w:rFonts w:ascii="Lucida Sans"/>
          <w:color w:val="231F20"/>
          <w:w w:val="85"/>
          <w:sz w:val="16"/>
          <w:lang w:val="en-GB"/>
        </w:rPr>
        <w:br/>
        <w:t>Signatory Job Title</w:t>
      </w:r>
    </w:p>
    <w:p w:rsidR="00EA3CC7" w:rsidRPr="00AC612B" w:rsidRDefault="00EA3CC7" w:rsidP="00EA3CC7">
      <w:pPr>
        <w:spacing w:before="11"/>
        <w:ind w:left="107"/>
        <w:rPr>
          <w:rFonts w:ascii="Lucida Sans"/>
          <w:sz w:val="16"/>
          <w:lang w:val="en-GB"/>
        </w:rPr>
      </w:pPr>
      <w:r w:rsidRPr="00AC612B">
        <w:rPr>
          <w:rFonts w:ascii="Lucida Sans"/>
          <w:color w:val="231F20"/>
          <w:w w:val="85"/>
          <w:sz w:val="16"/>
          <w:lang w:val="en-GB"/>
        </w:rPr>
        <w:t>Contractor name</w:t>
      </w:r>
    </w:p>
    <w:p w:rsidR="00EA3CC7" w:rsidRPr="00AC612B" w:rsidRDefault="00EA3CC7" w:rsidP="00EA3CC7">
      <w:pPr>
        <w:spacing w:before="90"/>
        <w:ind w:left="107"/>
        <w:rPr>
          <w:rFonts w:ascii="Lucida Sans"/>
          <w:sz w:val="14"/>
          <w:lang w:val="en-GB"/>
        </w:rPr>
      </w:pPr>
      <w:r w:rsidRPr="00AC612B">
        <w:rPr>
          <w:lang w:val="en-GB"/>
        </w:rPr>
        <w:br w:type="column"/>
      </w:r>
      <w:r w:rsidRPr="00AC612B">
        <w:rPr>
          <w:rFonts w:ascii="Lucida Sans"/>
          <w:color w:val="231F20"/>
          <w:sz w:val="14"/>
          <w:lang w:val="en-GB"/>
        </w:rPr>
        <w:lastRenderedPageBreak/>
        <w:t>Name</w:t>
      </w:r>
    </w:p>
    <w:p w:rsidR="00EA3CC7" w:rsidRPr="00AC612B" w:rsidRDefault="00EA3CC7" w:rsidP="00EA3CC7">
      <w:pPr>
        <w:pStyle w:val="Kop2"/>
        <w:tabs>
          <w:tab w:val="left" w:pos="8044"/>
        </w:tabs>
        <w:spacing w:before="79"/>
        <w:rPr>
          <w:lang w:val="en-GB"/>
        </w:rPr>
      </w:pPr>
      <w:r w:rsidRPr="00AC612B">
        <w:rPr>
          <w:color w:val="00AEEF"/>
          <w:u w:val="single" w:color="00AEEF"/>
          <w:lang w:val="en-GB"/>
        </w:rPr>
        <w:t>|</w:t>
      </w:r>
      <w:r w:rsidRPr="00AC612B">
        <w:rPr>
          <w:color w:val="00AEEF"/>
          <w:u w:val="single" w:color="00AEEF"/>
          <w:lang w:val="en-GB"/>
        </w:rPr>
        <w:tab/>
      </w:r>
    </w:p>
    <w:p w:rsidR="00EA3CC7" w:rsidRPr="00AC612B" w:rsidRDefault="00EA3CC7" w:rsidP="00EA3CC7">
      <w:pPr>
        <w:pStyle w:val="Plattetekst"/>
        <w:spacing w:before="2"/>
        <w:rPr>
          <w:rFonts w:ascii="Lucida Sans"/>
          <w:sz w:val="26"/>
          <w:lang w:val="en-GB"/>
        </w:rPr>
      </w:pPr>
    </w:p>
    <w:p w:rsidR="00EA3CC7" w:rsidRPr="00AC612B" w:rsidRDefault="00EA3CC7" w:rsidP="00EA3CC7">
      <w:pPr>
        <w:tabs>
          <w:tab w:val="left" w:pos="8044"/>
        </w:tabs>
        <w:ind w:left="107"/>
        <w:rPr>
          <w:rFonts w:ascii="Lucida Sans"/>
          <w:sz w:val="20"/>
          <w:lang w:val="en-GB"/>
        </w:rPr>
      </w:pPr>
      <w:r w:rsidRPr="00AC612B">
        <w:rPr>
          <w:rFonts w:ascii="Lucida Sans"/>
          <w:color w:val="00AEEF"/>
          <w:sz w:val="20"/>
          <w:u w:val="single" w:color="00AEEF"/>
          <w:lang w:val="en-GB"/>
        </w:rPr>
        <w:t>|</w:t>
      </w:r>
      <w:r w:rsidRPr="00AC612B">
        <w:rPr>
          <w:rFonts w:ascii="Lucida Sans"/>
          <w:color w:val="00AEEF"/>
          <w:sz w:val="20"/>
          <w:u w:val="single" w:color="00AEEF"/>
          <w:lang w:val="en-GB"/>
        </w:rPr>
        <w:tab/>
      </w:r>
    </w:p>
    <w:p w:rsidR="00EA3CC7" w:rsidRPr="00AC612B" w:rsidRDefault="00EA3CC7" w:rsidP="00EA3CC7">
      <w:pPr>
        <w:pStyle w:val="Plattetekst"/>
        <w:spacing w:before="9"/>
        <w:rPr>
          <w:rFonts w:ascii="Lucida Sans"/>
          <w:sz w:val="27"/>
          <w:lang w:val="en-GB"/>
        </w:rPr>
      </w:pPr>
    </w:p>
    <w:p w:rsidR="00EA3CC7" w:rsidRPr="00AC612B" w:rsidRDefault="00EA3CC7" w:rsidP="00EA3CC7">
      <w:pPr>
        <w:pStyle w:val="Lijstalinea"/>
        <w:numPr>
          <w:ilvl w:val="0"/>
          <w:numId w:val="6"/>
        </w:numPr>
        <w:tabs>
          <w:tab w:val="left" w:pos="334"/>
        </w:tabs>
        <w:spacing w:before="1"/>
        <w:ind w:hanging="226"/>
        <w:rPr>
          <w:rFonts w:ascii="Lucida Sans"/>
          <w:sz w:val="18"/>
          <w:lang w:val="en-GB"/>
        </w:rPr>
      </w:pPr>
      <w:r w:rsidRPr="00AC612B">
        <w:rPr>
          <w:rFonts w:ascii="Lucida Sans"/>
          <w:color w:val="231F20"/>
          <w:w w:val="85"/>
          <w:sz w:val="18"/>
          <w:lang w:val="en-GB"/>
        </w:rPr>
        <w:t>To respect the hereafter listed international standards</w:t>
      </w:r>
    </w:p>
    <w:p w:rsidR="00EA3CC7" w:rsidRPr="00AC612B" w:rsidRDefault="00EA3CC7" w:rsidP="00EA3CC7">
      <w:pPr>
        <w:pStyle w:val="Lijstalinea"/>
        <w:numPr>
          <w:ilvl w:val="0"/>
          <w:numId w:val="6"/>
        </w:numPr>
        <w:tabs>
          <w:tab w:val="left" w:pos="334"/>
        </w:tabs>
        <w:spacing w:before="140"/>
        <w:ind w:hanging="226"/>
        <w:rPr>
          <w:rFonts w:ascii="Lucida Sans" w:hAnsi="Lucida Sans"/>
          <w:sz w:val="18"/>
          <w:lang w:val="en-GB"/>
        </w:rPr>
      </w:pPr>
      <w:r w:rsidRPr="00AC612B">
        <w:rPr>
          <w:rFonts w:ascii="Lucida Sans" w:hAnsi="Lucida Sans"/>
          <w:color w:val="231F20"/>
          <w:w w:val="90"/>
          <w:sz w:val="18"/>
          <w:lang w:val="en-GB"/>
        </w:rPr>
        <w:t>In the framework of performing this contract, the following applies (tick one)</w:t>
      </w:r>
    </w:p>
    <w:p w:rsidR="00EA3CC7" w:rsidRPr="00AC612B" w:rsidRDefault="00793296" w:rsidP="00EA3CC7">
      <w:pPr>
        <w:pStyle w:val="Plattetekst"/>
        <w:spacing w:before="103"/>
        <w:ind w:left="333"/>
        <w:rPr>
          <w:rFonts w:ascii="Lucida Sans"/>
          <w:lang w:val="en-GB"/>
        </w:rPr>
      </w:pPr>
      <w:r w:rsidRPr="00AC612B">
        <w:rPr>
          <w:noProof/>
          <w:lang w:val="nl-NL" w:eastAsia="nl-NL"/>
        </w:rPr>
        <mc:AlternateContent>
          <mc:Choice Requires="wps">
            <w:drawing>
              <wp:anchor distT="0" distB="0" distL="114300" distR="114300" simplePos="0" relativeHeight="251660288" behindDoc="1" locked="0" layoutInCell="1" allowOverlap="1">
                <wp:simplePos x="0" y="0"/>
                <wp:positionH relativeFrom="page">
                  <wp:posOffset>2451735</wp:posOffset>
                </wp:positionH>
                <wp:positionV relativeFrom="paragraph">
                  <wp:posOffset>120015</wp:posOffset>
                </wp:positionV>
                <wp:extent cx="78740" cy="79375"/>
                <wp:effectExtent l="13335" t="13335" r="12700" b="12065"/>
                <wp:wrapNone/>
                <wp:docPr id="16"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 cy="79375"/>
                        </a:xfrm>
                        <a:prstGeom prst="rect">
                          <a:avLst/>
                        </a:prstGeom>
                        <a:noFill/>
                        <a:ln w="1270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290ABCA" id="Rectangle 47" o:spid="_x0000_s1026" style="position:absolute;margin-left:193.05pt;margin-top:9.45pt;width:6.2pt;height:6.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" filled="f" strokecolor="#231f20" strokeweight="1pt">
                <w10:wrap anchorx="page"/>
              </v:rect>
            </w:pict>
          </mc:Fallback>
        </mc:AlternateContent>
      </w:r>
      <w:r w:rsidR="00EA3CC7" w:rsidRPr="00AC612B">
        <w:rPr>
          <w:rFonts w:ascii="MS UI Gothic"/>
          <w:color w:val="FFFFFF"/>
          <w:w w:val="90"/>
          <w:lang w:val="en-GB"/>
        </w:rPr>
        <w:t xml:space="preserve">n </w:t>
      </w:r>
      <w:r w:rsidR="00EA3CC7" w:rsidRPr="00AC612B">
        <w:rPr>
          <w:rFonts w:ascii="Lucida Sans"/>
          <w:color w:val="231F20"/>
          <w:w w:val="90"/>
          <w:lang w:val="en-GB"/>
        </w:rPr>
        <w:t>Regime 1. Chain initiative. The associated chain initiative is stated in an appendix.</w:t>
      </w:r>
    </w:p>
    <w:p w:rsidR="00EA3CC7" w:rsidRPr="00AC612B" w:rsidRDefault="00793296" w:rsidP="00EA3CC7">
      <w:pPr>
        <w:pStyle w:val="Plattetekst"/>
        <w:spacing w:before="114"/>
        <w:ind w:left="333"/>
        <w:rPr>
          <w:rFonts w:ascii="Lucida Sans"/>
          <w:lang w:val="en-GB"/>
        </w:rPr>
      </w:pPr>
      <w:r w:rsidRPr="00AC612B">
        <w:rPr>
          <w:noProof/>
          <w:lang w:val="nl-NL" w:eastAsia="nl-NL"/>
        </w:rPr>
        <mc:AlternateContent>
          <mc:Choice Requires="wps">
            <w:drawing>
              <wp:anchor distT="0" distB="0" distL="114300" distR="114300" simplePos="0" relativeHeight="251661312" behindDoc="1" locked="0" layoutInCell="1" allowOverlap="1">
                <wp:simplePos x="0" y="0"/>
                <wp:positionH relativeFrom="page">
                  <wp:posOffset>2451735</wp:posOffset>
                </wp:positionH>
                <wp:positionV relativeFrom="paragraph">
                  <wp:posOffset>127000</wp:posOffset>
                </wp:positionV>
                <wp:extent cx="78740" cy="79375"/>
                <wp:effectExtent l="13335" t="14605" r="12700" b="10795"/>
                <wp:wrapNone/>
                <wp:docPr id="15"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 cy="79375"/>
                        </a:xfrm>
                        <a:prstGeom prst="rect">
                          <a:avLst/>
                        </a:prstGeom>
                        <a:noFill/>
                        <a:ln w="1270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BAAC39B" id="Rectangle 48" o:spid="_x0000_s1026" style="position:absolute;margin-left:193.05pt;margin-top:10pt;width:6.2pt;height:6.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" filled="f" strokecolor="#231f20" strokeweight="1pt">
                <w10:wrap anchorx="page"/>
              </v:rect>
            </w:pict>
          </mc:Fallback>
        </mc:AlternateContent>
      </w:r>
      <w:r w:rsidR="00EA3CC7" w:rsidRPr="00AC612B">
        <w:rPr>
          <w:rFonts w:ascii="MS UI Gothic"/>
          <w:color w:val="FFFFFF"/>
          <w:w w:val="95"/>
          <w:lang w:val="en-GB"/>
        </w:rPr>
        <w:t xml:space="preserve">n </w:t>
      </w:r>
      <w:r w:rsidR="00EA3CC7" w:rsidRPr="00AC612B">
        <w:rPr>
          <w:rFonts w:ascii="Lucida Sans"/>
          <w:color w:val="231F20"/>
          <w:w w:val="95"/>
          <w:lang w:val="en-GB"/>
        </w:rPr>
        <w:t>Regime 2. No risk</w:t>
      </w:r>
    </w:p>
    <w:p w:rsidR="00EA3CC7" w:rsidRPr="00AC612B" w:rsidRDefault="00793296" w:rsidP="00EA3CC7">
      <w:pPr>
        <w:pStyle w:val="Plattetekst"/>
        <w:spacing w:before="114" w:line="386" w:lineRule="auto"/>
        <w:ind w:left="560" w:right="467" w:hanging="227"/>
        <w:rPr>
          <w:rFonts w:ascii="Lucida Sans"/>
          <w:lang w:val="en-GB"/>
        </w:rPr>
      </w:pPr>
      <w:r w:rsidRPr="00AC612B">
        <w:rPr>
          <w:noProof/>
          <w:lang w:val="nl-NL" w:eastAsia="nl-NL"/>
        </w:rPr>
        <mc:AlternateContent>
          <mc:Choice Requires="wps">
            <w:drawing>
              <wp:anchor distT="0" distB="0" distL="114300" distR="114300" simplePos="0" relativeHeight="251662336" behindDoc="1" locked="0" layoutInCell="1" allowOverlap="1">
                <wp:simplePos x="0" y="0"/>
                <wp:positionH relativeFrom="page">
                  <wp:posOffset>2451735</wp:posOffset>
                </wp:positionH>
                <wp:positionV relativeFrom="paragraph">
                  <wp:posOffset>127000</wp:posOffset>
                </wp:positionV>
                <wp:extent cx="78740" cy="79375"/>
                <wp:effectExtent l="13335" t="6985" r="12700" b="8890"/>
                <wp:wrapNone/>
                <wp:docPr id="14"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 cy="79375"/>
                        </a:xfrm>
                        <a:prstGeom prst="rect">
                          <a:avLst/>
                        </a:prstGeom>
                        <a:noFill/>
                        <a:ln w="1270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512E760" id="Rectangle 49" o:spid="_x0000_s1026" style="position:absolute;margin-left:193.05pt;margin-top:10pt;width:6.2pt;height: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" filled="f" strokecolor="#231f20" strokeweight="1pt">
                <w10:wrap anchorx="page"/>
              </v:rect>
            </w:pict>
          </mc:Fallback>
        </mc:AlternateContent>
      </w:r>
      <w:r w:rsidR="00EA3CC7" w:rsidRPr="00AC612B">
        <w:rPr>
          <w:rFonts w:ascii="MS UI Gothic"/>
          <w:color w:val="FFFFFF"/>
          <w:w w:val="90"/>
          <w:lang w:val="en-GB"/>
        </w:rPr>
        <w:t>n</w:t>
      </w:r>
      <w:r w:rsidR="00EA3CC7" w:rsidRPr="00AC612B">
        <w:rPr>
          <w:rFonts w:ascii="MS UI Gothic"/>
          <w:color w:val="FFFFFF"/>
          <w:spacing w:val="-4"/>
          <w:w w:val="90"/>
          <w:lang w:val="en-GB"/>
        </w:rPr>
        <w:t xml:space="preserve"> </w:t>
      </w:r>
      <w:r w:rsidR="00EA3CC7" w:rsidRPr="00AC612B">
        <w:rPr>
          <w:rFonts w:ascii="Lucida Sans"/>
          <w:color w:val="231F20"/>
          <w:w w:val="90"/>
          <w:lang w:val="en-GB"/>
        </w:rPr>
        <w:t>Regime</w:t>
      </w:r>
      <w:r w:rsidR="00EA3CC7" w:rsidRPr="00AC612B">
        <w:rPr>
          <w:rFonts w:ascii="Lucida Sans"/>
          <w:color w:val="231F20"/>
          <w:spacing w:val="-33"/>
          <w:w w:val="90"/>
          <w:lang w:val="en-GB"/>
        </w:rPr>
        <w:t xml:space="preserve"> </w:t>
      </w:r>
      <w:r w:rsidR="00EA3CC7" w:rsidRPr="00AC612B">
        <w:rPr>
          <w:rFonts w:ascii="Lucida Sans"/>
          <w:color w:val="231F20"/>
          <w:w w:val="90"/>
          <w:lang w:val="en-GB"/>
        </w:rPr>
        <w:t>1.</w:t>
      </w:r>
      <w:r w:rsidR="00EA3CC7" w:rsidRPr="00AC612B">
        <w:rPr>
          <w:rFonts w:ascii="Lucida Sans"/>
          <w:color w:val="231F20"/>
          <w:spacing w:val="-33"/>
          <w:w w:val="90"/>
          <w:lang w:val="en-GB"/>
        </w:rPr>
        <w:t xml:space="preserve"> </w:t>
      </w:r>
      <w:r w:rsidR="00EA3CC7" w:rsidRPr="00AC612B">
        <w:rPr>
          <w:rFonts w:ascii="Lucida Sans"/>
          <w:color w:val="231F20"/>
          <w:w w:val="90"/>
          <w:lang w:val="en-GB"/>
        </w:rPr>
        <w:t>In combination with 2.</w:t>
      </w:r>
      <w:r w:rsidR="00EA3CC7" w:rsidRPr="00AC612B">
        <w:rPr>
          <w:rFonts w:ascii="Lucida Sans"/>
          <w:color w:val="231F20"/>
          <w:spacing w:val="-33"/>
          <w:w w:val="90"/>
          <w:lang w:val="en-GB"/>
        </w:rPr>
        <w:t xml:space="preserve"> </w:t>
      </w:r>
      <w:r w:rsidR="00EA3CC7" w:rsidRPr="00AC612B">
        <w:rPr>
          <w:rFonts w:ascii="Lucida Sans"/>
          <w:color w:val="231F20"/>
          <w:w w:val="90"/>
          <w:lang w:val="en-GB"/>
        </w:rPr>
        <w:t>The contract performance requirements for each regime, and the associated chain initiative for regime 1, are stated in an appendix.</w:t>
      </w:r>
    </w:p>
    <w:p w:rsidR="00EA3CC7" w:rsidRPr="00AC612B" w:rsidRDefault="00793296" w:rsidP="00EA3CC7">
      <w:pPr>
        <w:pStyle w:val="Plattetekst"/>
        <w:spacing w:line="238" w:lineRule="exact"/>
        <w:ind w:left="333"/>
        <w:rPr>
          <w:rFonts w:ascii="Lucida Sans"/>
          <w:lang w:val="en-GB"/>
        </w:rPr>
      </w:pPr>
      <w:r w:rsidRPr="00AC612B">
        <w:rPr>
          <w:noProof/>
          <w:lang w:val="nl-NL" w:eastAsia="nl-NL"/>
        </w:rPr>
        <mc:AlternateContent>
          <mc:Choice Requires="wps">
            <w:drawing>
              <wp:anchor distT="0" distB="0" distL="114300" distR="114300" simplePos="0" relativeHeight="251663360" behindDoc="1" locked="0" layoutInCell="1" allowOverlap="1">
                <wp:simplePos x="0" y="0"/>
                <wp:positionH relativeFrom="page">
                  <wp:posOffset>2451735</wp:posOffset>
                </wp:positionH>
                <wp:positionV relativeFrom="paragraph">
                  <wp:posOffset>47625</wp:posOffset>
                </wp:positionV>
                <wp:extent cx="78740" cy="79375"/>
                <wp:effectExtent l="13335" t="6985" r="12700" b="8890"/>
                <wp:wrapNone/>
                <wp:docPr id="13"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 cy="79375"/>
                        </a:xfrm>
                        <a:prstGeom prst="rect">
                          <a:avLst/>
                        </a:prstGeom>
                        <a:noFill/>
                        <a:ln w="12700">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0A79A89" id="Rectangle 50" o:spid="_x0000_s1026" style="position:absolute;margin-left:193.05pt;margin-top:3.75pt;width:6.2pt;height:6.2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" filled="f" strokecolor="#231f20" strokeweight="1pt">
                <w10:wrap anchorx="page"/>
              </v:rect>
            </w:pict>
          </mc:Fallback>
        </mc:AlternateContent>
      </w:r>
      <w:r w:rsidR="00EA3CC7" w:rsidRPr="00AC612B">
        <w:rPr>
          <w:rFonts w:ascii="MS UI Gothic"/>
          <w:color w:val="FFFFFF"/>
          <w:w w:val="95"/>
          <w:lang w:val="en-GB"/>
        </w:rPr>
        <w:t xml:space="preserve">n </w:t>
      </w:r>
      <w:r w:rsidR="00EA3CC7" w:rsidRPr="00AC612B">
        <w:rPr>
          <w:rFonts w:ascii="Lucida Sans"/>
          <w:color w:val="231F20"/>
          <w:w w:val="95"/>
          <w:lang w:val="en-GB"/>
        </w:rPr>
        <w:t>Regime 3. Risk</w:t>
      </w:r>
    </w:p>
    <w:p w:rsidR="00EA3CC7" w:rsidRPr="00AC612B" w:rsidRDefault="00EA3CC7" w:rsidP="00EA3CC7">
      <w:pPr>
        <w:pStyle w:val="Plattetekst"/>
        <w:spacing w:before="7"/>
        <w:rPr>
          <w:rFonts w:ascii="Lucida Sans"/>
          <w:sz w:val="26"/>
          <w:lang w:val="en-GB"/>
        </w:rPr>
      </w:pPr>
    </w:p>
    <w:p w:rsidR="00EA3CC7" w:rsidRPr="00AC612B" w:rsidRDefault="00EA3CC7" w:rsidP="00EA3CC7">
      <w:pPr>
        <w:pStyle w:val="Kop2"/>
        <w:tabs>
          <w:tab w:val="left" w:pos="8044"/>
        </w:tabs>
        <w:rPr>
          <w:lang w:val="en-GB"/>
        </w:rPr>
      </w:pPr>
      <w:r w:rsidRPr="00AC612B">
        <w:rPr>
          <w:color w:val="00AEEF"/>
          <w:u w:val="single" w:color="00AEEF"/>
          <w:lang w:val="en-GB"/>
        </w:rPr>
        <w:t>|</w:t>
      </w:r>
      <w:r w:rsidRPr="00AC612B">
        <w:rPr>
          <w:color w:val="00AEEF"/>
          <w:u w:val="single" w:color="00AEEF"/>
          <w:lang w:val="en-GB"/>
        </w:rPr>
        <w:tab/>
      </w:r>
    </w:p>
    <w:p w:rsidR="00EA3CC7" w:rsidRPr="00AC612B" w:rsidRDefault="00EA3CC7" w:rsidP="00EA3CC7">
      <w:pPr>
        <w:tabs>
          <w:tab w:val="left" w:pos="3508"/>
        </w:tabs>
        <w:spacing w:before="63"/>
        <w:ind w:left="107"/>
        <w:rPr>
          <w:rFonts w:ascii="Lucida Sans"/>
          <w:sz w:val="14"/>
          <w:lang w:val="en-GB"/>
        </w:rPr>
      </w:pPr>
      <w:r w:rsidRPr="00AC612B">
        <w:rPr>
          <w:rFonts w:ascii="Lucida Sans"/>
          <w:color w:val="231F20"/>
          <w:w w:val="90"/>
          <w:sz w:val="14"/>
          <w:lang w:val="en-GB"/>
        </w:rPr>
        <w:t>Date</w:t>
      </w:r>
      <w:r w:rsidRPr="00AC612B">
        <w:rPr>
          <w:rFonts w:ascii="Lucida Sans"/>
          <w:color w:val="231F20"/>
          <w:spacing w:val="-24"/>
          <w:w w:val="90"/>
          <w:sz w:val="14"/>
          <w:lang w:val="en-GB"/>
        </w:rPr>
        <w:t xml:space="preserve"> </w:t>
      </w:r>
      <w:r w:rsidRPr="00AC612B">
        <w:rPr>
          <w:rFonts w:ascii="Lucida Sans"/>
          <w:color w:val="231F20"/>
          <w:w w:val="90"/>
          <w:sz w:val="14"/>
          <w:lang w:val="en-GB"/>
        </w:rPr>
        <w:t>(ddmmyyyy)</w:t>
      </w:r>
      <w:r w:rsidRPr="00AC612B">
        <w:rPr>
          <w:rFonts w:ascii="Lucida Sans"/>
          <w:color w:val="231F20"/>
          <w:w w:val="90"/>
          <w:sz w:val="14"/>
          <w:lang w:val="en-GB"/>
        </w:rPr>
        <w:tab/>
      </w:r>
      <w:r w:rsidRPr="00AC612B">
        <w:rPr>
          <w:rFonts w:ascii="Lucida Sans"/>
          <w:color w:val="231F20"/>
          <w:w w:val="95"/>
          <w:sz w:val="14"/>
          <w:lang w:val="en-GB"/>
        </w:rPr>
        <w:t>Place</w:t>
      </w:r>
    </w:p>
    <w:p w:rsidR="00EA3CC7" w:rsidRPr="00AC612B" w:rsidRDefault="00793296" w:rsidP="00EA3CC7">
      <w:pPr>
        <w:pStyle w:val="Plattetekst"/>
        <w:spacing w:before="11"/>
        <w:rPr>
          <w:rFonts w:ascii="Lucida Sans"/>
          <w:sz w:val="15"/>
          <w:lang w:val="en-GB"/>
        </w:rPr>
      </w:pPr>
      <w:r w:rsidRPr="00AC612B">
        <w:rPr>
          <w:noProof/>
          <w:lang w:val="nl-NL" w:eastAsia="nl-NL"/>
        </w:rPr>
        <mc:AlternateContent>
          <mc:Choice Requires="wpg">
            <w:drawing>
              <wp:anchor distT="0" distB="0" distL="0" distR="0" simplePos="0" relativeHeight="251659264" behindDoc="0" locked="0" layoutInCell="1" allowOverlap="1">
                <wp:simplePos x="0" y="0"/>
                <wp:positionH relativeFrom="page">
                  <wp:posOffset>2300605</wp:posOffset>
                </wp:positionH>
                <wp:positionV relativeFrom="paragraph">
                  <wp:posOffset>144145</wp:posOffset>
                </wp:positionV>
                <wp:extent cx="5046345" cy="182880"/>
                <wp:effectExtent l="5080" t="5080" r="6350" b="2540"/>
                <wp:wrapTopAndBottom/>
                <wp:docPr id="1"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46345" cy="182880"/>
                          <a:chOff x="3623" y="227"/>
                          <a:chExt cx="7947" cy="288"/>
                        </a:xfrm>
                      </wpg:grpSpPr>
                      <wps:wsp>
                        <wps:cNvPr id="2" name="Freeform 36"/>
                        <wps:cNvSpPr>
                          <a:spLocks/>
                        </wps:cNvSpPr>
                        <wps:spPr bwMode="auto">
                          <a:xfrm>
                            <a:off x="3643" y="242"/>
                            <a:ext cx="42" cy="258"/>
                          </a:xfrm>
                          <a:custGeom>
                            <a:avLst/>
                            <a:gdLst>
                              <a:gd name="T0" fmla="+- 0 3643 3643"/>
                              <a:gd name="T1" fmla="*/ T0 w 42"/>
                              <a:gd name="T2" fmla="+- 0 500 242"/>
                              <a:gd name="T3" fmla="*/ 500 h 258"/>
                              <a:gd name="T4" fmla="+- 0 3643 3643"/>
                              <a:gd name="T5" fmla="*/ T4 w 42"/>
                              <a:gd name="T6" fmla="+- 0 242 242"/>
                              <a:gd name="T7" fmla="*/ 242 h 258"/>
                              <a:gd name="T8" fmla="+- 0 3685 3643"/>
                              <a:gd name="T9" fmla="*/ T8 w 42"/>
                              <a:gd name="T10" fmla="+- 0 242 242"/>
                              <a:gd name="T11" fmla="*/ 242 h 258"/>
                            </a:gdLst>
                            <a:ahLst/>
                            <a:cxnLst>
                              <a:cxn ang="0">
                                <a:pos x="T1" y="T3"/>
                              </a:cxn>
                              <a:cxn ang="0">
                                <a:pos x="T5" y="T7"/>
                              </a:cxn>
                              <a:cxn ang="0">
                                <a:pos x="T9" y="T11"/>
                              </a:cxn>
                            </a:cxnLst>
                            <a:rect l="0" t="0" r="r" b="b"/>
                            <a:pathLst>
                              <a:path w="42" h="258">
                                <a:moveTo>
                                  <a:pt x="0" y="258"/>
                                </a:moveTo>
                                <a:lnTo>
                                  <a:pt x="0" y="0"/>
                                </a:lnTo>
                                <a:lnTo>
                                  <a:pt x="42" y="0"/>
                                </a:lnTo>
                              </a:path>
                            </a:pathLst>
                          </a:custGeom>
                          <a:noFill/>
                          <a:ln w="19050">
                            <a:solidFill>
                              <a:srgbClr val="44C8F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Freeform 37"/>
                        <wps:cNvSpPr>
                          <a:spLocks/>
                        </wps:cNvSpPr>
                        <wps:spPr bwMode="auto">
                          <a:xfrm>
                            <a:off x="5004" y="242"/>
                            <a:ext cx="42" cy="258"/>
                          </a:xfrm>
                          <a:custGeom>
                            <a:avLst/>
                            <a:gdLst>
                              <a:gd name="T0" fmla="+- 0 5004 5004"/>
                              <a:gd name="T1" fmla="*/ T0 w 42"/>
                              <a:gd name="T2" fmla="+- 0 500 242"/>
                              <a:gd name="T3" fmla="*/ 500 h 258"/>
                              <a:gd name="T4" fmla="+- 0 5004 5004"/>
                              <a:gd name="T5" fmla="*/ T4 w 42"/>
                              <a:gd name="T6" fmla="+- 0 242 242"/>
                              <a:gd name="T7" fmla="*/ 242 h 258"/>
                              <a:gd name="T8" fmla="+- 0 5046 5004"/>
                              <a:gd name="T9" fmla="*/ T8 w 42"/>
                              <a:gd name="T10" fmla="+- 0 242 242"/>
                              <a:gd name="T11" fmla="*/ 242 h 258"/>
                            </a:gdLst>
                            <a:ahLst/>
                            <a:cxnLst>
                              <a:cxn ang="0">
                                <a:pos x="T1" y="T3"/>
                              </a:cxn>
                              <a:cxn ang="0">
                                <a:pos x="T5" y="T7"/>
                              </a:cxn>
                              <a:cxn ang="0">
                                <a:pos x="T9" y="T11"/>
                              </a:cxn>
                            </a:cxnLst>
                            <a:rect l="0" t="0" r="r" b="b"/>
                            <a:pathLst>
                              <a:path w="42" h="258">
                                <a:moveTo>
                                  <a:pt x="0" y="258"/>
                                </a:moveTo>
                                <a:lnTo>
                                  <a:pt x="0" y="0"/>
                                </a:lnTo>
                                <a:lnTo>
                                  <a:pt x="42" y="0"/>
                                </a:lnTo>
                              </a:path>
                            </a:pathLst>
                          </a:custGeom>
                          <a:noFill/>
                          <a:ln w="19050">
                            <a:solidFill>
                              <a:srgbClr val="44C8F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38"/>
                        <wps:cNvSpPr>
                          <a:spLocks/>
                        </wps:cNvSpPr>
                        <wps:spPr bwMode="auto">
                          <a:xfrm>
                            <a:off x="4664" y="242"/>
                            <a:ext cx="42" cy="258"/>
                          </a:xfrm>
                          <a:custGeom>
                            <a:avLst/>
                            <a:gdLst>
                              <a:gd name="T0" fmla="+- 0 4664 4664"/>
                              <a:gd name="T1" fmla="*/ T0 w 42"/>
                              <a:gd name="T2" fmla="+- 0 500 242"/>
                              <a:gd name="T3" fmla="*/ 500 h 258"/>
                              <a:gd name="T4" fmla="+- 0 4664 4664"/>
                              <a:gd name="T5" fmla="*/ T4 w 42"/>
                              <a:gd name="T6" fmla="+- 0 242 242"/>
                              <a:gd name="T7" fmla="*/ 242 h 258"/>
                              <a:gd name="T8" fmla="+- 0 4706 4664"/>
                              <a:gd name="T9" fmla="*/ T8 w 42"/>
                              <a:gd name="T10" fmla="+- 0 242 242"/>
                              <a:gd name="T11" fmla="*/ 242 h 258"/>
                            </a:gdLst>
                            <a:ahLst/>
                            <a:cxnLst>
                              <a:cxn ang="0">
                                <a:pos x="T1" y="T3"/>
                              </a:cxn>
                              <a:cxn ang="0">
                                <a:pos x="T5" y="T7"/>
                              </a:cxn>
                              <a:cxn ang="0">
                                <a:pos x="T9" y="T11"/>
                              </a:cxn>
                            </a:cxnLst>
                            <a:rect l="0" t="0" r="r" b="b"/>
                            <a:pathLst>
                              <a:path w="42" h="258">
                                <a:moveTo>
                                  <a:pt x="0" y="258"/>
                                </a:moveTo>
                                <a:lnTo>
                                  <a:pt x="0" y="0"/>
                                </a:lnTo>
                                <a:lnTo>
                                  <a:pt x="42" y="0"/>
                                </a:lnTo>
                              </a:path>
                            </a:pathLst>
                          </a:custGeom>
                          <a:noFill/>
                          <a:ln w="19050">
                            <a:solidFill>
                              <a:srgbClr val="C7EAF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39"/>
                        <wps:cNvSpPr>
                          <a:spLocks/>
                        </wps:cNvSpPr>
                        <wps:spPr bwMode="auto">
                          <a:xfrm>
                            <a:off x="3984" y="242"/>
                            <a:ext cx="42" cy="258"/>
                          </a:xfrm>
                          <a:custGeom>
                            <a:avLst/>
                            <a:gdLst>
                              <a:gd name="T0" fmla="+- 0 3984 3984"/>
                              <a:gd name="T1" fmla="*/ T0 w 42"/>
                              <a:gd name="T2" fmla="+- 0 500 242"/>
                              <a:gd name="T3" fmla="*/ 500 h 258"/>
                              <a:gd name="T4" fmla="+- 0 3984 3984"/>
                              <a:gd name="T5" fmla="*/ T4 w 42"/>
                              <a:gd name="T6" fmla="+- 0 242 242"/>
                              <a:gd name="T7" fmla="*/ 242 h 258"/>
                              <a:gd name="T8" fmla="+- 0 4025 3984"/>
                              <a:gd name="T9" fmla="*/ T8 w 42"/>
                              <a:gd name="T10" fmla="+- 0 242 242"/>
                              <a:gd name="T11" fmla="*/ 242 h 258"/>
                            </a:gdLst>
                            <a:ahLst/>
                            <a:cxnLst>
                              <a:cxn ang="0">
                                <a:pos x="T1" y="T3"/>
                              </a:cxn>
                              <a:cxn ang="0">
                                <a:pos x="T5" y="T7"/>
                              </a:cxn>
                              <a:cxn ang="0">
                                <a:pos x="T9" y="T11"/>
                              </a:cxn>
                            </a:cxnLst>
                            <a:rect l="0" t="0" r="r" b="b"/>
                            <a:pathLst>
                              <a:path w="42" h="258">
                                <a:moveTo>
                                  <a:pt x="0" y="258"/>
                                </a:moveTo>
                                <a:lnTo>
                                  <a:pt x="0" y="0"/>
                                </a:lnTo>
                                <a:lnTo>
                                  <a:pt x="41" y="0"/>
                                </a:lnTo>
                              </a:path>
                            </a:pathLst>
                          </a:custGeom>
                          <a:noFill/>
                          <a:ln w="19050">
                            <a:solidFill>
                              <a:srgbClr val="C7EAF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40"/>
                        <wps:cNvSpPr>
                          <a:spLocks/>
                        </wps:cNvSpPr>
                        <wps:spPr bwMode="auto">
                          <a:xfrm>
                            <a:off x="5344" y="242"/>
                            <a:ext cx="42" cy="258"/>
                          </a:xfrm>
                          <a:custGeom>
                            <a:avLst/>
                            <a:gdLst>
                              <a:gd name="T0" fmla="+- 0 5344 5344"/>
                              <a:gd name="T1" fmla="*/ T0 w 42"/>
                              <a:gd name="T2" fmla="+- 0 500 242"/>
                              <a:gd name="T3" fmla="*/ 500 h 258"/>
                              <a:gd name="T4" fmla="+- 0 5344 5344"/>
                              <a:gd name="T5" fmla="*/ T4 w 42"/>
                              <a:gd name="T6" fmla="+- 0 242 242"/>
                              <a:gd name="T7" fmla="*/ 242 h 258"/>
                              <a:gd name="T8" fmla="+- 0 5386 5344"/>
                              <a:gd name="T9" fmla="*/ T8 w 42"/>
                              <a:gd name="T10" fmla="+- 0 242 242"/>
                              <a:gd name="T11" fmla="*/ 242 h 258"/>
                            </a:gdLst>
                            <a:ahLst/>
                            <a:cxnLst>
                              <a:cxn ang="0">
                                <a:pos x="T1" y="T3"/>
                              </a:cxn>
                              <a:cxn ang="0">
                                <a:pos x="T5" y="T7"/>
                              </a:cxn>
                              <a:cxn ang="0">
                                <a:pos x="T9" y="T11"/>
                              </a:cxn>
                            </a:cxnLst>
                            <a:rect l="0" t="0" r="r" b="b"/>
                            <a:pathLst>
                              <a:path w="42" h="258">
                                <a:moveTo>
                                  <a:pt x="0" y="258"/>
                                </a:moveTo>
                                <a:lnTo>
                                  <a:pt x="0" y="0"/>
                                </a:lnTo>
                                <a:lnTo>
                                  <a:pt x="42" y="0"/>
                                </a:lnTo>
                              </a:path>
                            </a:pathLst>
                          </a:custGeom>
                          <a:noFill/>
                          <a:ln w="19050">
                            <a:solidFill>
                              <a:srgbClr val="C7EAF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41"/>
                        <wps:cNvSpPr>
                          <a:spLocks/>
                        </wps:cNvSpPr>
                        <wps:spPr bwMode="auto">
                          <a:xfrm>
                            <a:off x="4324" y="242"/>
                            <a:ext cx="42" cy="258"/>
                          </a:xfrm>
                          <a:custGeom>
                            <a:avLst/>
                            <a:gdLst>
                              <a:gd name="T0" fmla="+- 0 4324 4324"/>
                              <a:gd name="T1" fmla="*/ T0 w 42"/>
                              <a:gd name="T2" fmla="+- 0 500 242"/>
                              <a:gd name="T3" fmla="*/ 500 h 258"/>
                              <a:gd name="T4" fmla="+- 0 4324 4324"/>
                              <a:gd name="T5" fmla="*/ T4 w 42"/>
                              <a:gd name="T6" fmla="+- 0 242 242"/>
                              <a:gd name="T7" fmla="*/ 242 h 258"/>
                              <a:gd name="T8" fmla="+- 0 4365 4324"/>
                              <a:gd name="T9" fmla="*/ T8 w 42"/>
                              <a:gd name="T10" fmla="+- 0 242 242"/>
                              <a:gd name="T11" fmla="*/ 242 h 258"/>
                            </a:gdLst>
                            <a:ahLst/>
                            <a:cxnLst>
                              <a:cxn ang="0">
                                <a:pos x="T1" y="T3"/>
                              </a:cxn>
                              <a:cxn ang="0">
                                <a:pos x="T5" y="T7"/>
                              </a:cxn>
                              <a:cxn ang="0">
                                <a:pos x="T9" y="T11"/>
                              </a:cxn>
                            </a:cxnLst>
                            <a:rect l="0" t="0" r="r" b="b"/>
                            <a:pathLst>
                              <a:path w="42" h="258">
                                <a:moveTo>
                                  <a:pt x="0" y="258"/>
                                </a:moveTo>
                                <a:lnTo>
                                  <a:pt x="0" y="0"/>
                                </a:lnTo>
                                <a:lnTo>
                                  <a:pt x="41" y="0"/>
                                </a:lnTo>
                              </a:path>
                            </a:pathLst>
                          </a:custGeom>
                          <a:noFill/>
                          <a:ln w="19050">
                            <a:solidFill>
                              <a:srgbClr val="44C8F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Freeform 42"/>
                        <wps:cNvSpPr>
                          <a:spLocks/>
                        </wps:cNvSpPr>
                        <wps:spPr bwMode="auto">
                          <a:xfrm>
                            <a:off x="5684" y="242"/>
                            <a:ext cx="42" cy="258"/>
                          </a:xfrm>
                          <a:custGeom>
                            <a:avLst/>
                            <a:gdLst>
                              <a:gd name="T0" fmla="+- 0 5684 5684"/>
                              <a:gd name="T1" fmla="*/ T0 w 42"/>
                              <a:gd name="T2" fmla="+- 0 500 242"/>
                              <a:gd name="T3" fmla="*/ 500 h 258"/>
                              <a:gd name="T4" fmla="+- 0 5684 5684"/>
                              <a:gd name="T5" fmla="*/ T4 w 42"/>
                              <a:gd name="T6" fmla="+- 0 242 242"/>
                              <a:gd name="T7" fmla="*/ 242 h 258"/>
                              <a:gd name="T8" fmla="+- 0 5726 5684"/>
                              <a:gd name="T9" fmla="*/ T8 w 42"/>
                              <a:gd name="T10" fmla="+- 0 242 242"/>
                              <a:gd name="T11" fmla="*/ 242 h 258"/>
                            </a:gdLst>
                            <a:ahLst/>
                            <a:cxnLst>
                              <a:cxn ang="0">
                                <a:pos x="T1" y="T3"/>
                              </a:cxn>
                              <a:cxn ang="0">
                                <a:pos x="T5" y="T7"/>
                              </a:cxn>
                              <a:cxn ang="0">
                                <a:pos x="T9" y="T11"/>
                              </a:cxn>
                            </a:cxnLst>
                            <a:rect l="0" t="0" r="r" b="b"/>
                            <a:pathLst>
                              <a:path w="42" h="258">
                                <a:moveTo>
                                  <a:pt x="0" y="258"/>
                                </a:moveTo>
                                <a:lnTo>
                                  <a:pt x="0" y="0"/>
                                </a:lnTo>
                                <a:lnTo>
                                  <a:pt x="42" y="0"/>
                                </a:lnTo>
                              </a:path>
                            </a:pathLst>
                          </a:custGeom>
                          <a:noFill/>
                          <a:ln w="19050">
                            <a:solidFill>
                              <a:srgbClr val="C7EAF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Freeform 43"/>
                        <wps:cNvSpPr>
                          <a:spLocks/>
                        </wps:cNvSpPr>
                        <wps:spPr bwMode="auto">
                          <a:xfrm>
                            <a:off x="6321" y="242"/>
                            <a:ext cx="42" cy="258"/>
                          </a:xfrm>
                          <a:custGeom>
                            <a:avLst/>
                            <a:gdLst>
                              <a:gd name="T0" fmla="+- 0 6362 6321"/>
                              <a:gd name="T1" fmla="*/ T0 w 42"/>
                              <a:gd name="T2" fmla="+- 0 500 242"/>
                              <a:gd name="T3" fmla="*/ 500 h 258"/>
                              <a:gd name="T4" fmla="+- 0 6362 6321"/>
                              <a:gd name="T5" fmla="*/ T4 w 42"/>
                              <a:gd name="T6" fmla="+- 0 242 242"/>
                              <a:gd name="T7" fmla="*/ 242 h 258"/>
                              <a:gd name="T8" fmla="+- 0 6321 6321"/>
                              <a:gd name="T9" fmla="*/ T8 w 42"/>
                              <a:gd name="T10" fmla="+- 0 242 242"/>
                              <a:gd name="T11" fmla="*/ 242 h 258"/>
                            </a:gdLst>
                            <a:ahLst/>
                            <a:cxnLst>
                              <a:cxn ang="0">
                                <a:pos x="T1" y="T3"/>
                              </a:cxn>
                              <a:cxn ang="0">
                                <a:pos x="T5" y="T7"/>
                              </a:cxn>
                              <a:cxn ang="0">
                                <a:pos x="T9" y="T11"/>
                              </a:cxn>
                            </a:cxnLst>
                            <a:rect l="0" t="0" r="r" b="b"/>
                            <a:pathLst>
                              <a:path w="42" h="258">
                                <a:moveTo>
                                  <a:pt x="41" y="258"/>
                                </a:moveTo>
                                <a:lnTo>
                                  <a:pt x="41" y="0"/>
                                </a:lnTo>
                                <a:lnTo>
                                  <a:pt x="0" y="0"/>
                                </a:lnTo>
                              </a:path>
                            </a:pathLst>
                          </a:custGeom>
                          <a:noFill/>
                          <a:ln w="19050">
                            <a:solidFill>
                              <a:srgbClr val="C7EAF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44"/>
                        <wps:cNvSpPr>
                          <a:spLocks/>
                        </wps:cNvSpPr>
                        <wps:spPr bwMode="auto">
                          <a:xfrm>
                            <a:off x="6025" y="242"/>
                            <a:ext cx="42" cy="258"/>
                          </a:xfrm>
                          <a:custGeom>
                            <a:avLst/>
                            <a:gdLst>
                              <a:gd name="T0" fmla="+- 0 6025 6025"/>
                              <a:gd name="T1" fmla="*/ T0 w 42"/>
                              <a:gd name="T2" fmla="+- 0 500 242"/>
                              <a:gd name="T3" fmla="*/ 500 h 258"/>
                              <a:gd name="T4" fmla="+- 0 6025 6025"/>
                              <a:gd name="T5" fmla="*/ T4 w 42"/>
                              <a:gd name="T6" fmla="+- 0 242 242"/>
                              <a:gd name="T7" fmla="*/ 242 h 258"/>
                              <a:gd name="T8" fmla="+- 0 6067 6025"/>
                              <a:gd name="T9" fmla="*/ T8 w 42"/>
                              <a:gd name="T10" fmla="+- 0 242 242"/>
                              <a:gd name="T11" fmla="*/ 242 h 258"/>
                            </a:gdLst>
                            <a:ahLst/>
                            <a:cxnLst>
                              <a:cxn ang="0">
                                <a:pos x="T1" y="T3"/>
                              </a:cxn>
                              <a:cxn ang="0">
                                <a:pos x="T5" y="T7"/>
                              </a:cxn>
                              <a:cxn ang="0">
                                <a:pos x="T9" y="T11"/>
                              </a:cxn>
                            </a:cxnLst>
                            <a:rect l="0" t="0" r="r" b="b"/>
                            <a:pathLst>
                              <a:path w="42" h="258">
                                <a:moveTo>
                                  <a:pt x="0" y="258"/>
                                </a:moveTo>
                                <a:lnTo>
                                  <a:pt x="0" y="0"/>
                                </a:lnTo>
                                <a:lnTo>
                                  <a:pt x="42" y="0"/>
                                </a:lnTo>
                              </a:path>
                            </a:pathLst>
                          </a:custGeom>
                          <a:noFill/>
                          <a:ln w="19050">
                            <a:solidFill>
                              <a:srgbClr val="C7EAF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Line 45"/>
                        <wps:cNvCnPr>
                          <a:cxnSpLocks noChangeShapeType="1"/>
                        </wps:cNvCnPr>
                        <wps:spPr bwMode="auto">
                          <a:xfrm>
                            <a:off x="3628" y="505"/>
                            <a:ext cx="7937" cy="0"/>
                          </a:xfrm>
                          <a:prstGeom prst="line">
                            <a:avLst/>
                          </a:prstGeom>
                          <a:noFill/>
                          <a:ln w="6350">
                            <a:solidFill>
                              <a:srgbClr val="00AEEF"/>
                            </a:solidFill>
                            <a:round/>
                            <a:headEnd/>
                            <a:tailEnd/>
                          </a:ln>
                          <a:extLst>
                            <a:ext uri="{909E8E84-426E-40DD-AFC4-6F175D3DCCD1}">
                              <a14:hiddenFill xmlns:a14="http://schemas.microsoft.com/office/drawing/2010/main">
                                <a:noFill/>
                              </a14:hiddenFill>
                            </a:ext>
                          </a:extLst>
                        </wps:spPr>
                        <wps:bodyPr/>
                      </wps:wsp>
                      <wps:wsp>
                        <wps:cNvPr id="12" name="Text Box 46"/>
                        <wps:cNvSpPr txBox="1">
                          <a:spLocks noChangeArrowheads="1"/>
                        </wps:cNvSpPr>
                        <wps:spPr bwMode="auto">
                          <a:xfrm>
                            <a:off x="7030" y="274"/>
                            <a:ext cx="69"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3CC7" w:rsidRDefault="00EA3CC7" w:rsidP="00EA3CC7">
                              <w:pPr>
                                <w:spacing w:line="222" w:lineRule="exact"/>
                                <w:rPr>
                                  <w:rFonts w:ascii="Lucida Sans"/>
                                  <w:sz w:val="20"/>
                                </w:rPr>
                              </w:pPr>
                              <w:r>
                                <w:rPr>
                                  <w:rFonts w:ascii="Lucida Sans"/>
                                  <w:color w:val="00AEEF"/>
                                  <w:w w:val="90"/>
                                  <w:sz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35" o:spid="_x0000_s1026" style="position:absolute;margin-left:181.15pt;margin-top:11.35pt;width:397.35pt;height:14.4pt;z-index:251659264;mso-wrap-distance-left:0;mso-wrap-distance-right:0;mso-position-horizontal-relative:page" coordorigin="3623,227" coordsize="7947,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">
                <v:shape id="Freeform 36" o:spid="_x0000_s1027" style="position:absolute;left:3643;top:242;width:42;height:258;visibility:visible;mso-wrap-style:square;v-text-anchor:top" coordsize="4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j7OsMA&#10;AADaAAAADwAAAGRycy9kb3ducmV2LnhtbESPzW7CMBCE75V4B2uReis2HCqaYlAJAsGF8vcAq3ib&#10;pMTrEBsS3h5XqsRxNDPfaCazzlbiRo0vHWsYDhQI4syZknMNp+PybQzCB2SDlWPScCcPs2nvZYKJ&#10;cS3v6XYIuYgQ9glqKEKoEyl9VpBFP3A1cfR+XGMxRNnk0jTYRrit5Eipd2mx5LhQYE1pQdn5cLUa&#10;wnyz+14vLqv9R7rYulSd2l+rtH7td1+fIAJ14Rn+b6+NhhH8XYk3QE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j7OsMAAADaAAAADwAAAAAAAAAAAAAAAACYAgAAZHJzL2Rv&#10;d25yZXYueG1sUEsFBgAAAAAEAAQA9QAAAIgDAAAAAA==&#10;" path="m,258l,,42,e" filled="f" strokecolor="#44c8f4" strokeweight="1.5pt">
                  <v:path arrowok="t" o:connecttype="custom" o:connectlocs="0,500;0,242;42,242" o:connectangles="0,0,0"/>
                </v:shape>
                <v:shape id="Freeform 37" o:spid="_x0000_s1028" style="position:absolute;left:5004;top:242;width:42;height:258;visibility:visible;mso-wrap-style:square;v-text-anchor:top" coordsize="4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ReocQA&#10;AADaAAAADwAAAGRycy9kb3ducmV2LnhtbESPwW7CMBBE70j8g7VI3MBukRBNMagNKqIXaCgfsIq3&#10;Sdp4ncaGhL+vkZB6HM3MG81y3dtaXKj1lWMND1MFgjh3puJCw+nzbbIA4QOywdoxabiSh/VqOFhi&#10;YlzHGV2OoRARwj5BDWUITSKlz0uy6KeuIY7el2sthijbQpoWuwi3tXxUai4tVhwXSmwoLSn/OZ6t&#10;hvD6/nHYbX632VO62btUnbpvq7Qej/qXZxCB+vAfvrd3RsMMblfiD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kXqHEAAAA2gAAAA8AAAAAAAAAAAAAAAAAmAIAAGRycy9k&#10;b3ducmV2LnhtbFBLBQYAAAAABAAEAPUAAACJAwAAAAA=&#10;" path="m,258l,,42,e" filled="f" strokecolor="#44c8f4" strokeweight="1.5pt">
                  <v:path arrowok="t" o:connecttype="custom" o:connectlocs="0,500;0,242;42,242" o:connectangles="0,0,0"/>
                </v:shape>
                <v:shape id="Freeform 38" o:spid="_x0000_s1029" style="position:absolute;left:4664;top:242;width:42;height:258;visibility:visible;mso-wrap-style:square;v-text-anchor:top" coordsize="4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vlPMEA&#10;AADaAAAADwAAAGRycy9kb3ducmV2LnhtbESPQWsCMRSE74L/ITzBm5u1iOjWKKWl0Jt0FdzjM3nd&#10;Xbp5CUmq23/fFAo9DjPzDbM7jHYQNwqxd6xgWZQgiLUzPbcKzqfXxQZETMgGB8ek4JsiHPbTyQ4r&#10;4+78Trc6tSJDOFaooEvJV1JG3ZHFWDhPnL0PFyymLEMrTcB7httBPpTlWlrsOS906Om5I/1Zf1kF&#10;aNb8Ul/8tQl03B5lisvGa6Xms/HpEUSiMf2H/9pvRsEKfq/kG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5TzBAAAA2gAAAA8AAAAAAAAAAAAAAAAAmAIAAGRycy9kb3du&#10;cmV2LnhtbFBLBQYAAAAABAAEAPUAAACGAwAAAAA=&#10;" path="m,258l,,42,e" filled="f" strokecolor="#c7eafb" strokeweight="1.5pt">
                  <v:path arrowok="t" o:connecttype="custom" o:connectlocs="0,500;0,242;42,242" o:connectangles="0,0,0"/>
                </v:shape>
                <v:shape id="Freeform 39" o:spid="_x0000_s1030" style="position:absolute;left:3984;top:242;width:42;height:258;visibility:visible;mso-wrap-style:square;v-text-anchor:top" coordsize="4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Ap8EA&#10;AADaAAAADwAAAGRycy9kb3ducmV2LnhtbESPQWsCMRSE74L/ITzBm5u1oOjWKKWl0Jt0FdzjM3nd&#10;Xbp5CUmq23/fFAo9DjPzDbM7jHYQNwqxd6xgWZQgiLUzPbcKzqfXxQZETMgGB8ek4JsiHPbTyQ4r&#10;4+78Trc6tSJDOFaooEvJV1JG3ZHFWDhPnL0PFyymLEMrTcB7httBPpTlWlrsOS906Om5I/1Zf1kF&#10;aNb8Ul/8tQl03B5lisvGa6Xms/HpEUSiMf2H/9pvRsEKfq/kG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XQKfBAAAA2gAAAA8AAAAAAAAAAAAAAAAAmAIAAGRycy9kb3du&#10;cmV2LnhtbFBLBQYAAAAABAAEAPUAAACGAwAAAAA=&#10;" path="m,258l,,41,e" filled="f" strokecolor="#c7eafb" strokeweight="1.5pt">
                  <v:path arrowok="t" o:connecttype="custom" o:connectlocs="0,500;0,242;41,242" o:connectangles="0,0,0"/>
                </v:shape>
                <v:shape id="Freeform 40" o:spid="_x0000_s1031" style="position:absolute;left:5344;top:242;width:42;height:258;visibility:visible;mso-wrap-style:square;v-text-anchor:top" coordsize="4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Xe0L8A&#10;AADaAAAADwAAAGRycy9kb3ducmV2LnhtbESPQYvCMBSE74L/ITzB25q6h7JbjSKK4E22Cnp8Ns+2&#10;2LyEJKv135uFBY/DzHzDzJe96cSdfGgtK5hOMhDEldUt1wqOh+3HF4gQkTV2lknBkwIsF8PBHAtt&#10;H/xD9zLWIkE4FKigidEVUoaqIYNhYh1x8q7WG4xJ+lpqj48EN538zLJcGmw5LTToaN1QdSt/jQLU&#10;OW/Kk7ucPe2/9zKG6dlVSo1H/WoGIlIf3+H/9k4ryOHvSroBcv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xd7QvwAAANoAAAAPAAAAAAAAAAAAAAAAAJgCAABkcnMvZG93bnJl&#10;di54bWxQSwUGAAAAAAQABAD1AAAAhAMAAAAA&#10;" path="m,258l,,42,e" filled="f" strokecolor="#c7eafb" strokeweight="1.5pt">
                  <v:path arrowok="t" o:connecttype="custom" o:connectlocs="0,500;0,242;42,242" o:connectangles="0,0,0"/>
                </v:shape>
                <v:shape id="Freeform 41" o:spid="_x0000_s1032" style="position:absolute;left:4324;top:242;width:42;height:258;visibility:visible;mso-wrap-style:square;v-text-anchor:top" coordsize="4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9YosMA&#10;AADaAAAADwAAAGRycy9kb3ducmV2LnhtbESPwW7CMBBE70j8g7VI3MBuD0BTDGqDiugFGsoHrOJt&#10;kjZep7Eh4e9rJKQeRzPzRrNc97YWF2p95VjDw1SBIM6dqbjQcPp8myxA+IBssHZMGq7kYb0aDpaY&#10;GNdxRpdjKESEsE9QQxlCk0jp85Is+qlriKP35VqLIcq2kKbFLsJtLR+VmkmLFceFEhtKS8p/jmer&#10;Iby+fxx2m99t9pRu9i5Vp+7bKq3Ho/7lGUSgPvyH7+2d0TCH25V4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9YosMAAADaAAAADwAAAAAAAAAAAAAAAACYAgAAZHJzL2Rv&#10;d25yZXYueG1sUEsFBgAAAAAEAAQA9QAAAIgDAAAAAA==&#10;" path="m,258l,,41,e" filled="f" strokecolor="#44c8f4" strokeweight="1.5pt">
                  <v:path arrowok="t" o:connecttype="custom" o:connectlocs="0,500;0,242;41,242" o:connectangles="0,0,0"/>
                </v:shape>
                <v:shape id="Freeform 42" o:spid="_x0000_s1033" style="position:absolute;left:5684;top:242;width:42;height:258;visibility:visible;mso-wrap-style:square;v-text-anchor:top" coordsize="4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bvObsA&#10;AADaAAAADwAAAGRycy9kb3ducmV2LnhtbERPTYvCMBC9L/gfwgjeNNWDrNUoogjexCrocWzGtthM&#10;QhK1/ntzWNjj430vVp1pxYt8aCwrGI8yEMSl1Q1XCs6n3fAXRIjIGlvLpOBDAVbL3s8Cc23ffKRX&#10;ESuRQjjkqKCO0eVShrImg2FkHXHi7tYbjAn6SmqP7xRuWjnJsqk02HBqqNHRpqbyUTyNAtRT3hYX&#10;d7t6OswOMobx1ZVKDfrdeg4iUhf/xX/uvVaQtqYr6QbI5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BAW7zm7AAAA2gAAAA8AAAAAAAAAAAAAAAAAmAIAAGRycy9kb3ducmV2Lnht&#10;bFBLBQYAAAAABAAEAPUAAACAAwAAAAA=&#10;" path="m,258l,,42,e" filled="f" strokecolor="#c7eafb" strokeweight="1.5pt">
                  <v:path arrowok="t" o:connecttype="custom" o:connectlocs="0,500;0,242;42,242" o:connectangles="0,0,0"/>
                </v:shape>
                <v:shape id="Freeform 43" o:spid="_x0000_s1034" style="position:absolute;left:6321;top:242;width:42;height:258;visibility:visible;mso-wrap-style:square;v-text-anchor:top" coordsize="4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pKosEA&#10;AADaAAAADwAAAGRycy9kb3ducmV2LnhtbESPwWrDMBBE74X8g9hCb43sHEzjRAmhIdBbiFuoj1tr&#10;Y5tYKyGptvv3UaHQ4zAzb5jtfjaDGMmH3rKCfJmBIG6s7rlV8PF+en4BESKyxsEyKfihAPvd4mGL&#10;pbYTX2isYisShEOJCroYXSllaDoyGJbWESfvar3BmKRvpfY4JbgZ5CrLCmmw57TQoaPXjppb9W0U&#10;oC74WH26r9rTeX2WMeS1a5R6epwPGxCR5vgf/mu/aQVr+L2SboD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aSqLBAAAA2gAAAA8AAAAAAAAAAAAAAAAAmAIAAGRycy9kb3du&#10;cmV2LnhtbFBLBQYAAAAABAAEAPUAAACGAwAAAAA=&#10;" path="m41,258l41,,,e" filled="f" strokecolor="#c7eafb" strokeweight="1.5pt">
                  <v:path arrowok="t" o:connecttype="custom" o:connectlocs="41,500;41,242;0,242" o:connectangles="0,0,0"/>
                </v:shape>
                <v:shape id="Freeform 44" o:spid="_x0000_s1035" style="position:absolute;left:6025;top:242;width:42;height:258;visibility:visible;mso-wrap-style:square;v-text-anchor:top" coordsize="4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gGMEA&#10;AADbAAAADwAAAGRycy9kb3ducmV2LnhtbESPQWsCMRCF7wX/QxjBW83qQdrVKKII3qTbQj1ON+Pu&#10;4mYSkqjrv+8cCr3N8N68981qM7he3SmmzrOB2bQARVx723Fj4Ovz8PoGKmVki71nMvCkBJv16GWF&#10;pfUP/qB7lRslIZxKNNDmHEqtU92SwzT1gVi0i48Os6yx0TbiQ8Jdr+dFsdAOO5aGFgPtWqqv1c0Z&#10;QLvgffUdfs6RTu8nndPsHGpjJuNhuwSVacj/5r/roxV8oZdfZA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tIBjBAAAA2wAAAA8AAAAAAAAAAAAAAAAAmAIAAGRycy9kb3du&#10;cmV2LnhtbFBLBQYAAAAABAAEAPUAAACGAwAAAAA=&#10;" path="m,258l,,42,e" filled="f" strokecolor="#c7eafb" strokeweight="1.5pt">
                  <v:path arrowok="t" o:connecttype="custom" o:connectlocs="0,500;0,242;42,242" o:connectangles="0,0,0"/>
                </v:shape>
                <v:line id="Line 45" o:spid="_x0000_s1036" style="position:absolute;visibility:visible;mso-wrap-style:square" from="3628,505" to="11565,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EjM74AAADbAAAADwAAAGRycy9kb3ducmV2LnhtbERPTYvCMBC9C/6HMMLeNO2CItUoIlT2&#10;uNVevA3N2AabSWlirf/eLCx4m8f7nO1+tK0YqPfGsYJ0kYAgrpw2XCsoL/l8DcIHZI2tY1LwIg/7&#10;3XSyxUy7Jxc0nEMtYgj7DBU0IXSZlL5qyKJfuI44cjfXWwwR9rXUPT5juG3ld5KspEXDsaHBjo4N&#10;VffzwypYmnRo+ffWmfy+fOTltSiPp0Kpr9l42IAINIaP+N/9o+P8FP5+iQfI3R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dgSMzvgAAANsAAAAPAAAAAAAAAAAAAAAAAKEC&#10;AABkcnMvZG93bnJldi54bWxQSwUGAAAAAAQABAD5AAAAjAMAAAAA&#10;" strokecolor="#00aeef" strokeweight=".5pt"/>
                <v:shapetype id="_x0000_t202" coordsize="21600,21600" o:spt="202" path="m,l,21600r21600,l21600,xe">
                  <v:stroke joinstyle="miter"/>
                  <v:path gradientshapeok="t" o:connecttype="rect"/>
                </v:shapetype>
                <v:shape id="Text Box 46" o:spid="_x0000_s1037" type="#_x0000_t202" style="position:absolute;left:7030;top:274;width:69;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EA3CC7" w:rsidRDefault="00EA3CC7" w:rsidP="00EA3CC7">
                        <w:pPr>
                          <w:spacing w:line="222" w:lineRule="exact"/>
                          <w:rPr>
                            <w:rFonts w:ascii="Lucida Sans"/>
                            <w:sz w:val="20"/>
                          </w:rPr>
                        </w:pPr>
                        <w:r>
                          <w:rPr>
                            <w:rFonts w:ascii="Lucida Sans"/>
                            <w:color w:val="00AEEF"/>
                            <w:w w:val="90"/>
                            <w:sz w:val="20"/>
                          </w:rPr>
                          <w:t>|</w:t>
                        </w:r>
                      </w:p>
                    </w:txbxContent>
                  </v:textbox>
                </v:shape>
                <w10:wrap type="topAndBottom" anchorx="page"/>
              </v:group>
            </w:pict>
          </mc:Fallback>
        </mc:AlternateContent>
      </w:r>
    </w:p>
    <w:p w:rsidR="00EA3CC7" w:rsidRPr="00AC612B" w:rsidRDefault="00EA3CC7" w:rsidP="00EA3CC7">
      <w:pPr>
        <w:pStyle w:val="Plattetekst"/>
        <w:spacing w:before="2"/>
        <w:rPr>
          <w:rFonts w:ascii="Lucida Sans"/>
          <w:sz w:val="22"/>
          <w:lang w:val="en-GB"/>
        </w:rPr>
      </w:pPr>
    </w:p>
    <w:p w:rsidR="00EA3CC7" w:rsidRPr="00AC612B" w:rsidRDefault="00EA3CC7" w:rsidP="00EA3CC7">
      <w:pPr>
        <w:pStyle w:val="Kop2"/>
        <w:tabs>
          <w:tab w:val="left" w:pos="8044"/>
        </w:tabs>
        <w:rPr>
          <w:lang w:val="en-GB"/>
        </w:rPr>
      </w:pPr>
      <w:r w:rsidRPr="00AC612B">
        <w:rPr>
          <w:color w:val="00AEEF"/>
          <w:u w:val="single" w:color="00AEEF"/>
          <w:lang w:val="en-GB"/>
        </w:rPr>
        <w:t>|</w:t>
      </w:r>
      <w:r w:rsidRPr="00AC612B">
        <w:rPr>
          <w:color w:val="00AEEF"/>
          <w:u w:val="single" w:color="00AEEF"/>
          <w:lang w:val="en-GB"/>
        </w:rPr>
        <w:tab/>
      </w:r>
    </w:p>
    <w:p w:rsidR="00EA3CC7" w:rsidRPr="00AC612B" w:rsidRDefault="00EA3CC7" w:rsidP="00EA3CC7">
      <w:pPr>
        <w:pStyle w:val="Plattetekst"/>
        <w:spacing w:before="2"/>
        <w:rPr>
          <w:rFonts w:ascii="Lucida Sans"/>
          <w:sz w:val="26"/>
          <w:lang w:val="en-GB"/>
        </w:rPr>
      </w:pPr>
    </w:p>
    <w:p w:rsidR="00EA3CC7" w:rsidRPr="00AC612B" w:rsidRDefault="00EA3CC7" w:rsidP="00EA3CC7">
      <w:pPr>
        <w:tabs>
          <w:tab w:val="left" w:pos="8044"/>
        </w:tabs>
        <w:ind w:left="107"/>
        <w:rPr>
          <w:rFonts w:ascii="Lucida Sans"/>
          <w:sz w:val="20"/>
          <w:lang w:val="en-GB"/>
        </w:rPr>
      </w:pPr>
      <w:r w:rsidRPr="00AC612B">
        <w:rPr>
          <w:rFonts w:ascii="Lucida Sans"/>
          <w:color w:val="00AEEF"/>
          <w:sz w:val="20"/>
          <w:u w:val="single" w:color="00AEEF"/>
          <w:lang w:val="en-GB"/>
        </w:rPr>
        <w:t>|</w:t>
      </w:r>
      <w:r w:rsidRPr="00AC612B">
        <w:rPr>
          <w:rFonts w:ascii="Lucida Sans"/>
          <w:color w:val="00AEEF"/>
          <w:sz w:val="20"/>
          <w:u w:val="single" w:color="00AEEF"/>
          <w:lang w:val="en-GB"/>
        </w:rPr>
        <w:tab/>
      </w:r>
    </w:p>
    <w:p w:rsidR="00EA3CC7" w:rsidRPr="00AC612B" w:rsidRDefault="00EA3CC7" w:rsidP="00EA3CC7">
      <w:pPr>
        <w:pStyle w:val="Plattetekst"/>
        <w:spacing w:before="2"/>
        <w:rPr>
          <w:rFonts w:ascii="Lucida Sans"/>
          <w:sz w:val="26"/>
          <w:lang w:val="en-GB"/>
        </w:rPr>
      </w:pPr>
    </w:p>
    <w:p w:rsidR="00EA3CC7" w:rsidRPr="00AC612B" w:rsidRDefault="00EA3CC7" w:rsidP="00EA3CC7">
      <w:pPr>
        <w:tabs>
          <w:tab w:val="left" w:pos="8044"/>
        </w:tabs>
        <w:ind w:left="107"/>
        <w:rPr>
          <w:rFonts w:ascii="Lucida Sans"/>
          <w:sz w:val="20"/>
          <w:lang w:val="en-GB"/>
        </w:rPr>
      </w:pPr>
      <w:r w:rsidRPr="00AC612B">
        <w:rPr>
          <w:rFonts w:ascii="Lucida Sans"/>
          <w:color w:val="00AEEF"/>
          <w:sz w:val="20"/>
          <w:u w:val="single" w:color="00AEEF"/>
          <w:lang w:val="en-GB"/>
        </w:rPr>
        <w:t>|</w:t>
      </w:r>
      <w:r w:rsidRPr="00AC612B">
        <w:rPr>
          <w:rFonts w:ascii="Lucida Sans"/>
          <w:color w:val="00AEEF"/>
          <w:sz w:val="20"/>
          <w:u w:val="single" w:color="00AEEF"/>
          <w:lang w:val="en-GB"/>
        </w:rPr>
        <w:tab/>
      </w:r>
    </w:p>
    <w:p w:rsidR="00EA3CC7" w:rsidRPr="00AC612B" w:rsidRDefault="00EA3CC7" w:rsidP="00EA3CC7">
      <w:pPr>
        <w:rPr>
          <w:rFonts w:ascii="Lucida Sans"/>
          <w:sz w:val="20"/>
          <w:lang w:val="en-GB"/>
        </w:rPr>
        <w:sectPr w:rsidR="00EA3CC7" w:rsidRPr="00AC612B">
          <w:type w:val="continuous"/>
          <w:pgSz w:w="11910" w:h="16840"/>
          <w:pgMar w:top="1580" w:right="220" w:bottom="0" w:left="800" w:header="720" w:footer="720" w:gutter="0"/>
          <w:cols w:num="2" w:space="720" w:equalWidth="0">
            <w:col w:w="2348" w:space="374"/>
            <w:col w:w="8168"/>
          </w:cols>
        </w:sectPr>
      </w:pPr>
    </w:p>
    <w:p w:rsidR="00EA3CC7" w:rsidRPr="00AC612B" w:rsidRDefault="00EA3CC7" w:rsidP="00EA3CC7">
      <w:pPr>
        <w:pStyle w:val="Plattetekst"/>
        <w:rPr>
          <w:rFonts w:ascii="Lucida Sans"/>
          <w:sz w:val="20"/>
          <w:lang w:val="en-GB"/>
        </w:rPr>
      </w:pPr>
    </w:p>
    <w:p w:rsidR="00EA3CC7" w:rsidRPr="00AC612B" w:rsidRDefault="00EA3CC7" w:rsidP="00EA3CC7">
      <w:pPr>
        <w:pStyle w:val="Plattetekst"/>
        <w:rPr>
          <w:rFonts w:ascii="Lucida Sans"/>
          <w:sz w:val="20"/>
          <w:lang w:val="en-GB"/>
        </w:rPr>
      </w:pPr>
    </w:p>
    <w:p w:rsidR="00EA3CC7" w:rsidRPr="00AC612B" w:rsidRDefault="00EA3CC7" w:rsidP="00EA3CC7">
      <w:pPr>
        <w:pStyle w:val="Plattetekst"/>
        <w:rPr>
          <w:rFonts w:ascii="Lucida Sans"/>
          <w:sz w:val="20"/>
          <w:lang w:val="en-GB"/>
        </w:rPr>
      </w:pPr>
    </w:p>
    <w:p w:rsidR="00EA3CC7" w:rsidRPr="00AC612B" w:rsidRDefault="00EA3CC7" w:rsidP="00EA3CC7">
      <w:pPr>
        <w:pStyle w:val="Plattetekst"/>
        <w:rPr>
          <w:rFonts w:ascii="Lucida Sans"/>
          <w:sz w:val="20"/>
          <w:lang w:val="en-GB"/>
        </w:rPr>
      </w:pPr>
    </w:p>
    <w:p w:rsidR="00EA3CC7" w:rsidRPr="00AC612B" w:rsidRDefault="00EA3CC7" w:rsidP="00EA3CC7">
      <w:pPr>
        <w:pStyle w:val="Plattetekst"/>
        <w:rPr>
          <w:rFonts w:ascii="Lucida Sans"/>
          <w:sz w:val="20"/>
          <w:lang w:val="en-GB"/>
        </w:rPr>
      </w:pPr>
    </w:p>
    <w:p w:rsidR="00EA3CC7" w:rsidRPr="00AC612B" w:rsidRDefault="00EA3CC7" w:rsidP="00EA3CC7">
      <w:pPr>
        <w:pStyle w:val="Plattetekst"/>
        <w:spacing w:before="4"/>
        <w:rPr>
          <w:rFonts w:ascii="Lucida Sans"/>
          <w:sz w:val="17"/>
          <w:lang w:val="en-GB"/>
        </w:rPr>
      </w:pPr>
    </w:p>
    <w:p w:rsidR="00EA3CC7" w:rsidRPr="00AC612B" w:rsidRDefault="00EA3CC7" w:rsidP="00EA3CC7">
      <w:pPr>
        <w:spacing w:before="94"/>
        <w:ind w:left="5526" w:right="4723"/>
        <w:jc w:val="center"/>
        <w:rPr>
          <w:rFonts w:ascii="Calibri"/>
          <w:sz w:val="12"/>
          <w:lang w:val="en-GB"/>
        </w:rPr>
      </w:pPr>
      <w:r w:rsidRPr="00AC612B">
        <w:rPr>
          <w:rFonts w:ascii="Calibri"/>
          <w:color w:val="231F20"/>
          <w:w w:val="105"/>
          <w:sz w:val="12"/>
          <w:lang w:val="en-GB"/>
        </w:rPr>
        <w:t>SV/11-2013</w:t>
      </w:r>
    </w:p>
    <w:p w:rsidR="00EA3CC7" w:rsidRPr="00AC612B" w:rsidRDefault="00EA3CC7" w:rsidP="00EA3CC7">
      <w:pPr>
        <w:jc w:val="center"/>
        <w:rPr>
          <w:rFonts w:ascii="Calibri"/>
          <w:sz w:val="12"/>
          <w:lang w:val="en-GB"/>
        </w:rPr>
        <w:sectPr w:rsidR="00EA3CC7" w:rsidRPr="00AC612B">
          <w:type w:val="continuous"/>
          <w:pgSz w:w="11910" w:h="16840"/>
          <w:pgMar w:top="1580" w:right="220" w:bottom="0" w:left="800" w:header="720" w:footer="720" w:gutter="0"/>
          <w:cols w:space="720"/>
        </w:sectPr>
      </w:pPr>
    </w:p>
    <w:p w:rsidR="00EA3CC7" w:rsidRPr="00AC612B" w:rsidRDefault="00EA3CC7" w:rsidP="00EA3CC7">
      <w:pPr>
        <w:spacing w:before="71"/>
        <w:ind w:left="4884" w:right="4673"/>
        <w:jc w:val="center"/>
        <w:rPr>
          <w:rFonts w:ascii="Lucida Sans"/>
          <w:sz w:val="16"/>
          <w:lang w:val="en-GB"/>
        </w:rPr>
      </w:pPr>
      <w:r w:rsidRPr="00AC612B">
        <w:rPr>
          <w:rFonts w:ascii="Calibri"/>
          <w:b/>
          <w:color w:val="231F20"/>
          <w:w w:val="95"/>
          <w:sz w:val="16"/>
          <w:lang w:val="en-GB"/>
        </w:rPr>
        <w:lastRenderedPageBreak/>
        <w:t xml:space="preserve">2 </w:t>
      </w:r>
      <w:r w:rsidRPr="00AC612B">
        <w:rPr>
          <w:rFonts w:ascii="Lucida Sans"/>
          <w:color w:val="231F20"/>
          <w:w w:val="95"/>
          <w:sz w:val="16"/>
          <w:lang w:val="en-GB"/>
        </w:rPr>
        <w:t>van 2</w:t>
      </w:r>
    </w:p>
    <w:p w:rsidR="00EA3CC7" w:rsidRPr="00AC612B" w:rsidRDefault="00EA3CC7" w:rsidP="00EA3CC7">
      <w:pPr>
        <w:pStyle w:val="Plattetekst"/>
        <w:rPr>
          <w:rFonts w:ascii="Lucida Sans"/>
          <w:sz w:val="20"/>
          <w:lang w:val="en-GB"/>
        </w:rPr>
      </w:pPr>
    </w:p>
    <w:p w:rsidR="00EA3CC7" w:rsidRPr="00AC612B" w:rsidRDefault="00EA3CC7" w:rsidP="00EA3CC7">
      <w:pPr>
        <w:pStyle w:val="Plattetekst"/>
        <w:rPr>
          <w:rFonts w:ascii="Lucida Sans"/>
          <w:sz w:val="20"/>
          <w:lang w:val="en-GB"/>
        </w:rPr>
      </w:pPr>
    </w:p>
    <w:p w:rsidR="00EA3CC7" w:rsidRPr="00AC612B" w:rsidRDefault="00EA3CC7" w:rsidP="00EA3CC7">
      <w:pPr>
        <w:pStyle w:val="Plattetekst"/>
        <w:rPr>
          <w:rFonts w:ascii="Lucida Sans"/>
          <w:sz w:val="20"/>
          <w:lang w:val="en-GB"/>
        </w:rPr>
      </w:pPr>
    </w:p>
    <w:p w:rsidR="00EA3CC7" w:rsidRPr="00AC612B" w:rsidRDefault="00EA3CC7" w:rsidP="00EA3CC7">
      <w:pPr>
        <w:pStyle w:val="Plattetekst"/>
        <w:rPr>
          <w:rFonts w:ascii="Lucida Sans"/>
          <w:sz w:val="20"/>
          <w:lang w:val="en-GB"/>
        </w:rPr>
      </w:pPr>
    </w:p>
    <w:p w:rsidR="00EA3CC7" w:rsidRPr="00AC612B" w:rsidRDefault="00EA3CC7" w:rsidP="00EA3CC7">
      <w:pPr>
        <w:pStyle w:val="Plattetekst"/>
        <w:rPr>
          <w:rFonts w:ascii="Lucida Sans"/>
          <w:sz w:val="20"/>
          <w:lang w:val="en-GB"/>
        </w:rPr>
      </w:pPr>
    </w:p>
    <w:p w:rsidR="00EA3CC7" w:rsidRPr="00AC612B" w:rsidRDefault="00EA3CC7" w:rsidP="00EA3CC7">
      <w:pPr>
        <w:pStyle w:val="Plattetekst"/>
        <w:rPr>
          <w:rFonts w:ascii="Lucida Sans"/>
          <w:sz w:val="20"/>
          <w:lang w:val="en-GB"/>
        </w:rPr>
      </w:pPr>
    </w:p>
    <w:p w:rsidR="00EA3CC7" w:rsidRPr="00AC612B" w:rsidRDefault="00EA3CC7" w:rsidP="00EA3CC7">
      <w:pPr>
        <w:pStyle w:val="Plattetekst"/>
        <w:rPr>
          <w:rFonts w:ascii="Lucida Sans"/>
          <w:sz w:val="20"/>
          <w:lang w:val="en-GB"/>
        </w:rPr>
      </w:pPr>
    </w:p>
    <w:p w:rsidR="00EA3CC7" w:rsidRPr="00AC612B" w:rsidRDefault="00EA3CC7" w:rsidP="00EA3CC7">
      <w:pPr>
        <w:pStyle w:val="Plattetekst"/>
        <w:rPr>
          <w:rFonts w:ascii="Lucida Sans"/>
          <w:sz w:val="20"/>
          <w:lang w:val="en-GB"/>
        </w:rPr>
      </w:pPr>
    </w:p>
    <w:p w:rsidR="00EA3CC7" w:rsidRPr="00AC612B" w:rsidRDefault="00EA3CC7" w:rsidP="00EA3CC7">
      <w:pPr>
        <w:pStyle w:val="Plattetekst"/>
        <w:rPr>
          <w:rFonts w:ascii="Lucida Sans"/>
          <w:sz w:val="20"/>
          <w:lang w:val="en-GB"/>
        </w:rPr>
      </w:pPr>
    </w:p>
    <w:p w:rsidR="00EA3CC7" w:rsidRPr="00AC612B" w:rsidRDefault="00EA3CC7" w:rsidP="00EA3CC7">
      <w:pPr>
        <w:pStyle w:val="Plattetekst"/>
        <w:rPr>
          <w:rFonts w:ascii="Lucida Sans"/>
          <w:sz w:val="20"/>
          <w:lang w:val="en-GB"/>
        </w:rPr>
      </w:pPr>
    </w:p>
    <w:p w:rsidR="00EA3CC7" w:rsidRPr="00AC612B" w:rsidRDefault="00EA3CC7" w:rsidP="00EA3CC7">
      <w:pPr>
        <w:pStyle w:val="Plattetekst"/>
        <w:rPr>
          <w:rFonts w:ascii="Lucida Sans"/>
          <w:sz w:val="20"/>
          <w:lang w:val="en-GB"/>
        </w:rPr>
      </w:pPr>
    </w:p>
    <w:p w:rsidR="00EA3CC7" w:rsidRPr="00AC612B" w:rsidRDefault="00EA3CC7" w:rsidP="00EA3CC7">
      <w:pPr>
        <w:pStyle w:val="Plattetekst"/>
        <w:rPr>
          <w:rFonts w:ascii="Lucida Sans"/>
          <w:sz w:val="20"/>
          <w:lang w:val="en-GB"/>
        </w:rPr>
      </w:pPr>
    </w:p>
    <w:p w:rsidR="00EA3CC7" w:rsidRPr="00AC612B" w:rsidRDefault="00EA3CC7" w:rsidP="00EA3CC7">
      <w:pPr>
        <w:rPr>
          <w:rFonts w:ascii="Lucida Sans"/>
          <w:sz w:val="20"/>
          <w:lang w:val="en-GB"/>
        </w:rPr>
        <w:sectPr w:rsidR="00EA3CC7" w:rsidRPr="00AC612B">
          <w:pgSz w:w="11910" w:h="16840"/>
          <w:pgMar w:top="300" w:right="940" w:bottom="280" w:left="860" w:header="720" w:footer="720" w:gutter="0"/>
          <w:cols w:space="720"/>
        </w:sectPr>
      </w:pPr>
    </w:p>
    <w:p w:rsidR="00EA3CC7" w:rsidRPr="00AC612B" w:rsidRDefault="00EA3CC7" w:rsidP="00EA3CC7">
      <w:pPr>
        <w:pStyle w:val="Plattetekst"/>
        <w:spacing w:before="9"/>
        <w:rPr>
          <w:rFonts w:ascii="Lucida Sans"/>
          <w:sz w:val="21"/>
          <w:lang w:val="en-GB"/>
        </w:rPr>
      </w:pPr>
    </w:p>
    <w:p w:rsidR="00EA3CC7" w:rsidRPr="00AC612B" w:rsidRDefault="00EA3CC7" w:rsidP="00EA3CC7">
      <w:pPr>
        <w:pStyle w:val="Kop1"/>
        <w:rPr>
          <w:lang w:val="en-GB"/>
        </w:rPr>
      </w:pPr>
      <w:r w:rsidRPr="00AC612B">
        <w:rPr>
          <w:color w:val="00AEEF"/>
          <w:lang w:val="en-GB"/>
        </w:rPr>
        <w:t>Policy</w:t>
      </w:r>
    </w:p>
    <w:p w:rsidR="00EA3CC7" w:rsidRPr="00AC612B" w:rsidRDefault="00EA3CC7" w:rsidP="00EA3CC7">
      <w:pPr>
        <w:pStyle w:val="Plattetekst"/>
        <w:spacing w:before="16" w:line="273" w:lineRule="auto"/>
        <w:ind w:left="103" w:right="44"/>
        <w:rPr>
          <w:lang w:val="en-GB"/>
        </w:rPr>
      </w:pPr>
      <w:r w:rsidRPr="00AC612B">
        <w:rPr>
          <w:color w:val="231F20"/>
          <w:w w:val="85"/>
          <w:lang w:val="en-GB"/>
        </w:rPr>
        <w:t>The purchaser conducts durable purchases in accordance with the policy of the Dutch Central Government. To this end, the purchaser requires of its contractor that, within the framework of this agreement, the contractor contributes to, in summary, the identification, prevention, and combating of this contract’s adverse influences, on the following standards. This aspiration is in line with contemporary international ideas about chain management and international, socially responsible entrepreneurship (including UN, OECD, ICC, SER).</w:t>
      </w:r>
    </w:p>
    <w:p w:rsidR="00EA3CC7" w:rsidRPr="00AC612B" w:rsidRDefault="00EA3CC7" w:rsidP="00EA3CC7">
      <w:pPr>
        <w:pStyle w:val="Plattetekst"/>
        <w:spacing w:before="1"/>
        <w:rPr>
          <w:sz w:val="21"/>
          <w:lang w:val="en-GB"/>
        </w:rPr>
      </w:pPr>
    </w:p>
    <w:p w:rsidR="00EA3CC7" w:rsidRPr="00AC612B" w:rsidRDefault="00EA3CC7" w:rsidP="00EA3CC7">
      <w:pPr>
        <w:pStyle w:val="Kop1"/>
        <w:rPr>
          <w:lang w:val="en-GB"/>
        </w:rPr>
      </w:pPr>
      <w:r w:rsidRPr="00AC612B">
        <w:rPr>
          <w:color w:val="00AEEF"/>
          <w:lang w:val="en-GB"/>
        </w:rPr>
        <w:t>Standards</w:t>
      </w:r>
    </w:p>
    <w:p w:rsidR="00EA3CC7" w:rsidRPr="00AC612B" w:rsidRDefault="00EA3CC7" w:rsidP="00EA3CC7">
      <w:pPr>
        <w:spacing w:before="19"/>
        <w:ind w:left="103"/>
        <w:rPr>
          <w:rFonts w:ascii="Book Antiqua"/>
          <w:i/>
          <w:color w:val="231F20"/>
          <w:w w:val="85"/>
          <w:sz w:val="18"/>
          <w:lang w:val="en-GB"/>
        </w:rPr>
      </w:pPr>
      <w:r w:rsidRPr="00AC612B">
        <w:rPr>
          <w:rFonts w:ascii="Book Antiqua"/>
          <w:i/>
          <w:color w:val="231F20"/>
          <w:w w:val="85"/>
          <w:sz w:val="18"/>
          <w:lang w:val="en-GB"/>
        </w:rPr>
        <w:t>The generic standards:</w:t>
      </w:r>
    </w:p>
    <w:p w:rsidR="00EA3CC7" w:rsidRPr="00AC612B" w:rsidRDefault="00EA3CC7" w:rsidP="00EA3CC7">
      <w:pPr>
        <w:pStyle w:val="Lijstalinea"/>
        <w:numPr>
          <w:ilvl w:val="0"/>
          <w:numId w:val="5"/>
        </w:numPr>
        <w:tabs>
          <w:tab w:val="left" w:pos="274"/>
        </w:tabs>
        <w:spacing w:before="20" w:line="273" w:lineRule="auto"/>
        <w:ind w:right="341" w:hanging="170"/>
        <w:rPr>
          <w:lang w:val="en-GB"/>
        </w:rPr>
      </w:pPr>
      <w:r w:rsidRPr="00AC612B">
        <w:rPr>
          <w:color w:val="231F20"/>
          <w:w w:val="90"/>
          <w:sz w:val="18"/>
          <w:lang w:val="en-GB"/>
        </w:rPr>
        <w:t>The core labour standards, as defined in the conventions of the International Labour Organisation (ILO), regarding the abolition of forced labour and slavery (29, 105), the abolition of child labour (138, 182), freedom from discrimination in employment and occupation (100, 111), freedom of association, the right to organise, and collective bargaining (87, 98).</w:t>
      </w:r>
    </w:p>
    <w:p w:rsidR="00EA3CC7" w:rsidRPr="00AC612B" w:rsidRDefault="00EA3CC7" w:rsidP="00EA3CC7">
      <w:pPr>
        <w:pStyle w:val="Lijstalinea"/>
        <w:numPr>
          <w:ilvl w:val="0"/>
          <w:numId w:val="5"/>
        </w:numPr>
        <w:tabs>
          <w:tab w:val="left" w:pos="274"/>
        </w:tabs>
        <w:spacing w:before="28" w:line="273" w:lineRule="auto"/>
        <w:ind w:right="147" w:hanging="170"/>
        <w:rPr>
          <w:sz w:val="18"/>
          <w:lang w:val="en-GB"/>
        </w:rPr>
      </w:pPr>
      <w:r w:rsidRPr="00AC612B">
        <w:rPr>
          <w:color w:val="231F20"/>
          <w:w w:val="85"/>
          <w:sz w:val="18"/>
          <w:lang w:val="en-GB"/>
        </w:rPr>
        <w:t>The human rights set out in the Universal Declaration of the Human Rights (UDHR) and any binding conventions based thereupon with relevance to employment and business.</w:t>
      </w:r>
    </w:p>
    <w:p w:rsidR="00EA3CC7" w:rsidRPr="00AC612B" w:rsidRDefault="00EA3CC7" w:rsidP="00EA3CC7">
      <w:pPr>
        <w:pStyle w:val="Plattetekst"/>
        <w:spacing w:before="8"/>
        <w:rPr>
          <w:lang w:val="en-GB"/>
        </w:rPr>
      </w:pPr>
    </w:p>
    <w:p w:rsidR="00EA3CC7" w:rsidRPr="00AC612B" w:rsidRDefault="00EA3CC7" w:rsidP="00EA3CC7">
      <w:pPr>
        <w:pStyle w:val="Kop1"/>
        <w:rPr>
          <w:lang w:val="en-GB"/>
        </w:rPr>
      </w:pPr>
      <w:r w:rsidRPr="00AC612B">
        <w:rPr>
          <w:color w:val="00AEEF"/>
          <w:w w:val="105"/>
          <w:lang w:val="en-GB"/>
        </w:rPr>
        <w:t>Regimes</w:t>
      </w:r>
    </w:p>
    <w:p w:rsidR="00EA3CC7" w:rsidRPr="00AC612B" w:rsidRDefault="00EA3CC7" w:rsidP="00EA3CC7">
      <w:pPr>
        <w:pStyle w:val="Lijstalinea"/>
        <w:numPr>
          <w:ilvl w:val="0"/>
          <w:numId w:val="4"/>
        </w:numPr>
        <w:tabs>
          <w:tab w:val="left" w:pos="274"/>
        </w:tabs>
        <w:spacing w:before="16" w:line="271" w:lineRule="auto"/>
        <w:ind w:right="49" w:hanging="170"/>
        <w:rPr>
          <w:sz w:val="18"/>
          <w:lang w:val="en-GB"/>
        </w:rPr>
      </w:pPr>
      <w:r w:rsidRPr="00AC612B">
        <w:rPr>
          <w:rFonts w:ascii="Book Antiqua" w:hAnsi="Book Antiqua"/>
          <w:i/>
          <w:color w:val="231F20"/>
          <w:w w:val="85"/>
          <w:sz w:val="18"/>
          <w:lang w:val="en-GB"/>
        </w:rPr>
        <w:t xml:space="preserve">Chain initiative. </w:t>
      </w:r>
      <w:r w:rsidRPr="00AC612B">
        <w:rPr>
          <w:rFonts w:ascii="Book Antiqua" w:hAnsi="Book Antiqua"/>
          <w:color w:val="231F20"/>
          <w:w w:val="85"/>
          <w:sz w:val="18"/>
          <w:lang w:val="en-GB"/>
        </w:rPr>
        <w:t>The contractor or supplier is, for the performance in which he foresees risks of failure to observe the set standards, connected to a relevant chain initiative that is on the list of qualified chain initiative as published on</w:t>
      </w:r>
      <w:r w:rsidRPr="00AC612B">
        <w:rPr>
          <w:color w:val="231F20"/>
          <w:w w:val="85"/>
          <w:sz w:val="18"/>
          <w:lang w:val="en-GB"/>
        </w:rPr>
        <w:t xml:space="preserve"> </w:t>
      </w:r>
      <w:hyperlink r:id="rId6">
        <w:r w:rsidRPr="00BB0AED">
          <w:rPr>
            <w:color w:val="231F20"/>
            <w:w w:val="85"/>
            <w:sz w:val="18"/>
            <w:lang w:val="en-GB"/>
          </w:rPr>
          <w:t>http://www.rijksoverheid.nl/onderwerpen/</w:t>
        </w:r>
      </w:hyperlink>
      <w:r w:rsidRPr="00BB0AED">
        <w:rPr>
          <w:color w:val="231F20"/>
          <w:w w:val="85"/>
          <w:sz w:val="18"/>
          <w:lang w:val="en-GB"/>
        </w:rPr>
        <w:t xml:space="preserve"> </w:t>
      </w:r>
      <w:r w:rsidRPr="00BB0AED">
        <w:rPr>
          <w:color w:val="231F20"/>
          <w:w w:val="80"/>
          <w:sz w:val="18"/>
          <w:lang w:val="en-GB"/>
        </w:rPr>
        <w:t xml:space="preserve">aanbesteden/duurzaam-inkopen-door-overheden/voldoen-aan- </w:t>
      </w:r>
      <w:r w:rsidRPr="00BB0AED">
        <w:rPr>
          <w:color w:val="231F20"/>
          <w:w w:val="85"/>
          <w:sz w:val="18"/>
          <w:lang w:val="en-GB"/>
        </w:rPr>
        <w:t>sociale-voorwaarden</w:t>
      </w:r>
      <w:r w:rsidRPr="00AC612B">
        <w:rPr>
          <w:color w:val="231F20"/>
          <w:w w:val="85"/>
          <w:sz w:val="18"/>
          <w:lang w:val="en-GB"/>
        </w:rPr>
        <w:t xml:space="preserve">. </w:t>
      </w:r>
    </w:p>
    <w:p w:rsidR="00EA3CC7" w:rsidRPr="00BB0AED" w:rsidRDefault="00EA3CC7" w:rsidP="00EA3CC7">
      <w:pPr>
        <w:pStyle w:val="Lijstalinea"/>
        <w:tabs>
          <w:tab w:val="left" w:pos="274"/>
        </w:tabs>
        <w:spacing w:before="16" w:line="271" w:lineRule="auto"/>
        <w:ind w:right="49" w:firstLine="0"/>
        <w:rPr>
          <w:sz w:val="18"/>
          <w:lang w:val="en-GB"/>
        </w:rPr>
      </w:pPr>
      <w:r w:rsidRPr="00BB0AED">
        <w:rPr>
          <w:color w:val="231F20"/>
          <w:w w:val="85"/>
          <w:sz w:val="18"/>
          <w:lang w:val="en-GB"/>
        </w:rPr>
        <w:t>Promptly, in immediate response to the first request by the purchaser, evidence of this will be supplied.</w:t>
      </w:r>
    </w:p>
    <w:p w:rsidR="00EA3CC7" w:rsidRPr="00BB0AED" w:rsidRDefault="00EA3CC7" w:rsidP="00EA3CC7">
      <w:pPr>
        <w:pStyle w:val="Plattetekst"/>
        <w:spacing w:before="7"/>
        <w:rPr>
          <w:sz w:val="20"/>
          <w:lang w:val="en-GB"/>
        </w:rPr>
      </w:pPr>
    </w:p>
    <w:p w:rsidR="00EA3CC7" w:rsidRPr="00BB0AED" w:rsidRDefault="00EA3CC7" w:rsidP="00EA3CC7">
      <w:pPr>
        <w:pStyle w:val="Lijstalinea"/>
        <w:numPr>
          <w:ilvl w:val="0"/>
          <w:numId w:val="4"/>
        </w:numPr>
        <w:tabs>
          <w:tab w:val="left" w:pos="274"/>
        </w:tabs>
        <w:spacing w:line="268" w:lineRule="auto"/>
        <w:ind w:hanging="170"/>
        <w:rPr>
          <w:sz w:val="18"/>
          <w:lang w:val="en-GB"/>
        </w:rPr>
      </w:pPr>
      <w:r w:rsidRPr="00BB0AED">
        <w:rPr>
          <w:rFonts w:ascii="Book Antiqua" w:hAnsi="Book Antiqua"/>
          <w:i/>
          <w:color w:val="231F20"/>
          <w:w w:val="90"/>
          <w:sz w:val="18"/>
          <w:lang w:val="en-GB"/>
        </w:rPr>
        <w:t>No risk.</w:t>
      </w:r>
      <w:r w:rsidRPr="00BB0AED">
        <w:rPr>
          <w:rFonts w:ascii="Book Antiqua" w:hAnsi="Book Antiqua"/>
          <w:i/>
          <w:color w:val="231F20"/>
          <w:spacing w:val="-31"/>
          <w:w w:val="90"/>
          <w:sz w:val="18"/>
          <w:lang w:val="en-GB"/>
        </w:rPr>
        <w:t xml:space="preserve"> </w:t>
      </w:r>
      <w:r w:rsidRPr="00BB0AED">
        <w:rPr>
          <w:color w:val="231F20"/>
          <w:w w:val="90"/>
          <w:sz w:val="18"/>
          <w:lang w:val="en-GB"/>
        </w:rPr>
        <w:t xml:space="preserve">The contractor does not foresee any risk of failure to observe the set standards, within his own business nor in his supply chain. The contractor is open to, and considerate of, signals from society which indicate that the standards are not being implemented correctly. </w:t>
      </w:r>
    </w:p>
    <w:p w:rsidR="00EA3CC7" w:rsidRPr="00BB0AED" w:rsidRDefault="00EA3CC7" w:rsidP="00EA3CC7">
      <w:pPr>
        <w:pStyle w:val="Plattetekst"/>
        <w:spacing w:before="4"/>
        <w:rPr>
          <w:sz w:val="22"/>
          <w:lang w:val="en-GB"/>
        </w:rPr>
      </w:pPr>
      <w:r w:rsidRPr="00BB0AED">
        <w:rPr>
          <w:lang w:val="en-GB"/>
        </w:rPr>
        <w:br w:type="column"/>
      </w:r>
    </w:p>
    <w:p w:rsidR="00EA3CC7" w:rsidRPr="00BB0AED" w:rsidRDefault="00EA3CC7" w:rsidP="00EA3CC7">
      <w:pPr>
        <w:pStyle w:val="Lijstalinea"/>
        <w:numPr>
          <w:ilvl w:val="0"/>
          <w:numId w:val="4"/>
        </w:numPr>
        <w:tabs>
          <w:tab w:val="left" w:pos="274"/>
        </w:tabs>
        <w:spacing w:line="271" w:lineRule="auto"/>
        <w:ind w:right="102" w:hanging="170"/>
        <w:rPr>
          <w:sz w:val="18"/>
          <w:lang w:val="en-GB"/>
        </w:rPr>
      </w:pPr>
      <w:r w:rsidRPr="00BB0AED">
        <w:rPr>
          <w:rFonts w:ascii="Book Antiqua" w:hAnsi="Book Antiqua"/>
          <w:i/>
          <w:color w:val="231F20"/>
          <w:w w:val="85"/>
          <w:sz w:val="18"/>
          <w:lang w:val="en-GB"/>
        </w:rPr>
        <w:t>Risk.</w:t>
      </w:r>
      <w:r w:rsidRPr="00BB0AED">
        <w:rPr>
          <w:rFonts w:ascii="Book Antiqua" w:hAnsi="Book Antiqua"/>
          <w:i/>
          <w:color w:val="231F20"/>
          <w:spacing w:val="-12"/>
          <w:w w:val="85"/>
          <w:sz w:val="18"/>
          <w:lang w:val="en-GB"/>
        </w:rPr>
        <w:t xml:space="preserve"> </w:t>
      </w:r>
      <w:r w:rsidRPr="00BB0AED">
        <w:rPr>
          <w:color w:val="231F20"/>
          <w:w w:val="85"/>
          <w:sz w:val="18"/>
          <w:lang w:val="en-GB"/>
        </w:rPr>
        <w:t>The contractor makes reasonable efforts to observe and implement the set standards, as far as responsibilities on the contractor arise from those standards, in the performance of activities within the framework of this agreement. The Contractor analyses the risks of non-compliance with the set standards in his own business as well as his supply chain. He makes all, by his own assessment, feasible efforts for the observance and implementation of the set standards within his own business and in his supply chain, to prevent and reduce risks, and he takes suitable measures to remedy any violations of those standards. To this end, where possible, he utilises his trade terms with suppliers. He systematically follows the progress of the implementation of the standards in the supply chain. Moreover, he is open to, and considerate of signals from society that indicate the standards are not being implemented correctly. He makes public reports annually, about the implementation of the social conditions, within the framework of the agreement, in a wider (social) (annual) report, or in an ISO26000-self-declaration, and promptly informs his contractor of said report(s). Any such (a) report(s) shall (also) be available in Dutch or English.</w:t>
      </w:r>
    </w:p>
    <w:p w:rsidR="002B4836" w:rsidRPr="00BB0AED" w:rsidRDefault="002B4836" w:rsidP="00EA3CC7">
      <w:pPr>
        <w:rPr>
          <w:lang w:val="en-GB"/>
        </w:rPr>
      </w:pPr>
    </w:p>
    <w:sectPr w:rsidR="002B4836" w:rsidRPr="00BB0AED">
      <w:type w:val="continuous"/>
      <w:pgSz w:w="11910" w:h="16840"/>
      <w:pgMar w:top="1580" w:right="940" w:bottom="0" w:left="860" w:header="720" w:footer="720" w:gutter="0"/>
      <w:cols w:num="2" w:space="720" w:equalWidth="0">
        <w:col w:w="4910" w:space="192"/>
        <w:col w:w="500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B67CF"/>
    <w:multiLevelType w:val="hybridMultilevel"/>
    <w:tmpl w:val="6CE05786"/>
    <w:lvl w:ilvl="0" w:tplc="06D0C836">
      <w:numFmt w:val="bullet"/>
      <w:lvlText w:val="•"/>
      <w:lvlJc w:val="left"/>
      <w:pPr>
        <w:ind w:left="273" w:hanging="171"/>
      </w:pPr>
      <w:rPr>
        <w:rFonts w:ascii="Bookman Old Style" w:eastAsia="Bookman Old Style" w:hAnsi="Bookman Old Style" w:cs="Bookman Old Style" w:hint="default"/>
        <w:color w:val="231F20"/>
        <w:w w:val="78"/>
        <w:sz w:val="18"/>
        <w:szCs w:val="18"/>
      </w:rPr>
    </w:lvl>
    <w:lvl w:ilvl="1" w:tplc="48C4FFB2">
      <w:numFmt w:val="bullet"/>
      <w:lvlText w:val="•"/>
      <w:lvlJc w:val="left"/>
      <w:pPr>
        <w:ind w:left="742" w:hanging="171"/>
      </w:pPr>
      <w:rPr>
        <w:rFonts w:hint="default"/>
      </w:rPr>
    </w:lvl>
    <w:lvl w:ilvl="2" w:tplc="0F0473D0">
      <w:numFmt w:val="bullet"/>
      <w:lvlText w:val="•"/>
      <w:lvlJc w:val="left"/>
      <w:pPr>
        <w:ind w:left="1205" w:hanging="171"/>
      </w:pPr>
      <w:rPr>
        <w:rFonts w:hint="default"/>
      </w:rPr>
    </w:lvl>
    <w:lvl w:ilvl="3" w:tplc="73061FDA">
      <w:numFmt w:val="bullet"/>
      <w:lvlText w:val="•"/>
      <w:lvlJc w:val="left"/>
      <w:pPr>
        <w:ind w:left="1668" w:hanging="171"/>
      </w:pPr>
      <w:rPr>
        <w:rFonts w:hint="default"/>
      </w:rPr>
    </w:lvl>
    <w:lvl w:ilvl="4" w:tplc="78D29874">
      <w:numFmt w:val="bullet"/>
      <w:lvlText w:val="•"/>
      <w:lvlJc w:val="left"/>
      <w:pPr>
        <w:ind w:left="2131" w:hanging="171"/>
      </w:pPr>
      <w:rPr>
        <w:rFonts w:hint="default"/>
      </w:rPr>
    </w:lvl>
    <w:lvl w:ilvl="5" w:tplc="115449B2">
      <w:numFmt w:val="bullet"/>
      <w:lvlText w:val="•"/>
      <w:lvlJc w:val="left"/>
      <w:pPr>
        <w:ind w:left="2594" w:hanging="171"/>
      </w:pPr>
      <w:rPr>
        <w:rFonts w:hint="default"/>
      </w:rPr>
    </w:lvl>
    <w:lvl w:ilvl="6" w:tplc="AE4C221E">
      <w:numFmt w:val="bullet"/>
      <w:lvlText w:val="•"/>
      <w:lvlJc w:val="left"/>
      <w:pPr>
        <w:ind w:left="3057" w:hanging="171"/>
      </w:pPr>
      <w:rPr>
        <w:rFonts w:hint="default"/>
      </w:rPr>
    </w:lvl>
    <w:lvl w:ilvl="7" w:tplc="3CE6C8CC">
      <w:numFmt w:val="bullet"/>
      <w:lvlText w:val="•"/>
      <w:lvlJc w:val="left"/>
      <w:pPr>
        <w:ind w:left="3520" w:hanging="171"/>
      </w:pPr>
      <w:rPr>
        <w:rFonts w:hint="default"/>
      </w:rPr>
    </w:lvl>
    <w:lvl w:ilvl="8" w:tplc="E2209F7E">
      <w:numFmt w:val="bullet"/>
      <w:lvlText w:val="•"/>
      <w:lvlJc w:val="left"/>
      <w:pPr>
        <w:ind w:left="3983" w:hanging="171"/>
      </w:pPr>
      <w:rPr>
        <w:rFonts w:hint="default"/>
      </w:rPr>
    </w:lvl>
  </w:abstractNum>
  <w:abstractNum w:abstractNumId="1">
    <w:nsid w:val="1CDA7CF1"/>
    <w:multiLevelType w:val="hybridMultilevel"/>
    <w:tmpl w:val="E35AB4A0"/>
    <w:lvl w:ilvl="0" w:tplc="D5D87800">
      <w:start w:val="1"/>
      <w:numFmt w:val="decimal"/>
      <w:lvlText w:val="%1."/>
      <w:lvlJc w:val="left"/>
      <w:pPr>
        <w:ind w:left="273" w:hanging="171"/>
      </w:pPr>
      <w:rPr>
        <w:rFonts w:ascii="Book Antiqua" w:eastAsia="Book Antiqua" w:hAnsi="Book Antiqua" w:cs="Book Antiqua" w:hint="default"/>
        <w:i/>
        <w:color w:val="231F20"/>
        <w:w w:val="77"/>
        <w:sz w:val="18"/>
        <w:szCs w:val="18"/>
      </w:rPr>
    </w:lvl>
    <w:lvl w:ilvl="1" w:tplc="1E32E2BE">
      <w:numFmt w:val="bullet"/>
      <w:lvlText w:val="•"/>
      <w:lvlJc w:val="left"/>
      <w:pPr>
        <w:ind w:left="742" w:hanging="171"/>
      </w:pPr>
      <w:rPr>
        <w:rFonts w:hint="default"/>
      </w:rPr>
    </w:lvl>
    <w:lvl w:ilvl="2" w:tplc="42369102">
      <w:numFmt w:val="bullet"/>
      <w:lvlText w:val="•"/>
      <w:lvlJc w:val="left"/>
      <w:pPr>
        <w:ind w:left="1205" w:hanging="171"/>
      </w:pPr>
      <w:rPr>
        <w:rFonts w:hint="default"/>
      </w:rPr>
    </w:lvl>
    <w:lvl w:ilvl="3" w:tplc="7D8A9DFC">
      <w:numFmt w:val="bullet"/>
      <w:lvlText w:val="•"/>
      <w:lvlJc w:val="left"/>
      <w:pPr>
        <w:ind w:left="1668" w:hanging="171"/>
      </w:pPr>
      <w:rPr>
        <w:rFonts w:hint="default"/>
      </w:rPr>
    </w:lvl>
    <w:lvl w:ilvl="4" w:tplc="38080F98">
      <w:numFmt w:val="bullet"/>
      <w:lvlText w:val="•"/>
      <w:lvlJc w:val="left"/>
      <w:pPr>
        <w:ind w:left="2131" w:hanging="171"/>
      </w:pPr>
      <w:rPr>
        <w:rFonts w:hint="default"/>
      </w:rPr>
    </w:lvl>
    <w:lvl w:ilvl="5" w:tplc="830A7EF8">
      <w:numFmt w:val="bullet"/>
      <w:lvlText w:val="•"/>
      <w:lvlJc w:val="left"/>
      <w:pPr>
        <w:ind w:left="2594" w:hanging="171"/>
      </w:pPr>
      <w:rPr>
        <w:rFonts w:hint="default"/>
      </w:rPr>
    </w:lvl>
    <w:lvl w:ilvl="6" w:tplc="692AEFBA">
      <w:numFmt w:val="bullet"/>
      <w:lvlText w:val="•"/>
      <w:lvlJc w:val="left"/>
      <w:pPr>
        <w:ind w:left="3057" w:hanging="171"/>
      </w:pPr>
      <w:rPr>
        <w:rFonts w:hint="default"/>
      </w:rPr>
    </w:lvl>
    <w:lvl w:ilvl="7" w:tplc="50A8CF50">
      <w:numFmt w:val="bullet"/>
      <w:lvlText w:val="•"/>
      <w:lvlJc w:val="left"/>
      <w:pPr>
        <w:ind w:left="3520" w:hanging="171"/>
      </w:pPr>
      <w:rPr>
        <w:rFonts w:hint="default"/>
      </w:rPr>
    </w:lvl>
    <w:lvl w:ilvl="8" w:tplc="AC7821BA">
      <w:numFmt w:val="bullet"/>
      <w:lvlText w:val="•"/>
      <w:lvlJc w:val="left"/>
      <w:pPr>
        <w:ind w:left="3983" w:hanging="171"/>
      </w:pPr>
      <w:rPr>
        <w:rFonts w:hint="default"/>
      </w:rPr>
    </w:lvl>
  </w:abstractNum>
  <w:abstractNum w:abstractNumId="2">
    <w:nsid w:val="285A48FF"/>
    <w:multiLevelType w:val="hybridMultilevel"/>
    <w:tmpl w:val="69F0B6CA"/>
    <w:lvl w:ilvl="0" w:tplc="17D8FE42">
      <w:numFmt w:val="bullet"/>
      <w:lvlText w:val="•"/>
      <w:lvlJc w:val="left"/>
      <w:pPr>
        <w:ind w:left="333" w:hanging="227"/>
      </w:pPr>
      <w:rPr>
        <w:rFonts w:ascii="Calibri" w:eastAsia="Calibri" w:hAnsi="Calibri" w:cs="Calibri" w:hint="default"/>
        <w:color w:val="231F20"/>
        <w:w w:val="57"/>
        <w:sz w:val="18"/>
        <w:szCs w:val="18"/>
      </w:rPr>
    </w:lvl>
    <w:lvl w:ilvl="1" w:tplc="E8F211A0">
      <w:numFmt w:val="bullet"/>
      <w:lvlText w:val="•"/>
      <w:lvlJc w:val="left"/>
      <w:pPr>
        <w:ind w:left="1122" w:hanging="227"/>
      </w:pPr>
      <w:rPr>
        <w:rFonts w:hint="default"/>
      </w:rPr>
    </w:lvl>
    <w:lvl w:ilvl="2" w:tplc="8C0C11AE">
      <w:numFmt w:val="bullet"/>
      <w:lvlText w:val="•"/>
      <w:lvlJc w:val="left"/>
      <w:pPr>
        <w:ind w:left="1904" w:hanging="227"/>
      </w:pPr>
      <w:rPr>
        <w:rFonts w:hint="default"/>
      </w:rPr>
    </w:lvl>
    <w:lvl w:ilvl="3" w:tplc="7BBC5D62">
      <w:numFmt w:val="bullet"/>
      <w:lvlText w:val="•"/>
      <w:lvlJc w:val="left"/>
      <w:pPr>
        <w:ind w:left="2687" w:hanging="227"/>
      </w:pPr>
      <w:rPr>
        <w:rFonts w:hint="default"/>
      </w:rPr>
    </w:lvl>
    <w:lvl w:ilvl="4" w:tplc="136A0E54">
      <w:numFmt w:val="bullet"/>
      <w:lvlText w:val="•"/>
      <w:lvlJc w:val="left"/>
      <w:pPr>
        <w:ind w:left="3469" w:hanging="227"/>
      </w:pPr>
      <w:rPr>
        <w:rFonts w:hint="default"/>
      </w:rPr>
    </w:lvl>
    <w:lvl w:ilvl="5" w:tplc="0724575A">
      <w:numFmt w:val="bullet"/>
      <w:lvlText w:val="•"/>
      <w:lvlJc w:val="left"/>
      <w:pPr>
        <w:ind w:left="4252" w:hanging="227"/>
      </w:pPr>
      <w:rPr>
        <w:rFonts w:hint="default"/>
      </w:rPr>
    </w:lvl>
    <w:lvl w:ilvl="6" w:tplc="AC0AA138">
      <w:numFmt w:val="bullet"/>
      <w:lvlText w:val="•"/>
      <w:lvlJc w:val="left"/>
      <w:pPr>
        <w:ind w:left="5034" w:hanging="227"/>
      </w:pPr>
      <w:rPr>
        <w:rFonts w:hint="default"/>
      </w:rPr>
    </w:lvl>
    <w:lvl w:ilvl="7" w:tplc="5E4881A2">
      <w:numFmt w:val="bullet"/>
      <w:lvlText w:val="•"/>
      <w:lvlJc w:val="left"/>
      <w:pPr>
        <w:ind w:left="5817" w:hanging="227"/>
      </w:pPr>
      <w:rPr>
        <w:rFonts w:hint="default"/>
      </w:rPr>
    </w:lvl>
    <w:lvl w:ilvl="8" w:tplc="B69AC138">
      <w:numFmt w:val="bullet"/>
      <w:lvlText w:val="•"/>
      <w:lvlJc w:val="left"/>
      <w:pPr>
        <w:ind w:left="6599" w:hanging="227"/>
      </w:pPr>
      <w:rPr>
        <w:rFonts w:hint="default"/>
      </w:rPr>
    </w:lvl>
  </w:abstractNum>
  <w:abstractNum w:abstractNumId="3">
    <w:nsid w:val="2BB206BA"/>
    <w:multiLevelType w:val="hybridMultilevel"/>
    <w:tmpl w:val="6008826E"/>
    <w:lvl w:ilvl="0" w:tplc="1CEE1BC0">
      <w:numFmt w:val="bullet"/>
      <w:lvlText w:val="•"/>
      <w:lvlJc w:val="left"/>
      <w:pPr>
        <w:ind w:left="273" w:hanging="171"/>
      </w:pPr>
      <w:rPr>
        <w:rFonts w:ascii="Bookman Old Style" w:eastAsia="Bookman Old Style" w:hAnsi="Bookman Old Style" w:cs="Bookman Old Style" w:hint="default"/>
        <w:color w:val="231F20"/>
        <w:w w:val="78"/>
        <w:sz w:val="18"/>
        <w:szCs w:val="18"/>
      </w:rPr>
    </w:lvl>
    <w:lvl w:ilvl="1" w:tplc="F4B0C6F2">
      <w:numFmt w:val="bullet"/>
      <w:lvlText w:val="•"/>
      <w:lvlJc w:val="left"/>
      <w:pPr>
        <w:ind w:left="742" w:hanging="171"/>
      </w:pPr>
      <w:rPr>
        <w:rFonts w:hint="default"/>
      </w:rPr>
    </w:lvl>
    <w:lvl w:ilvl="2" w:tplc="AA3A0E9A">
      <w:numFmt w:val="bullet"/>
      <w:lvlText w:val="•"/>
      <w:lvlJc w:val="left"/>
      <w:pPr>
        <w:ind w:left="1205" w:hanging="171"/>
      </w:pPr>
      <w:rPr>
        <w:rFonts w:hint="default"/>
      </w:rPr>
    </w:lvl>
    <w:lvl w:ilvl="3" w:tplc="74D21938">
      <w:numFmt w:val="bullet"/>
      <w:lvlText w:val="•"/>
      <w:lvlJc w:val="left"/>
      <w:pPr>
        <w:ind w:left="1668" w:hanging="171"/>
      </w:pPr>
      <w:rPr>
        <w:rFonts w:hint="default"/>
      </w:rPr>
    </w:lvl>
    <w:lvl w:ilvl="4" w:tplc="03AC5DF6">
      <w:numFmt w:val="bullet"/>
      <w:lvlText w:val="•"/>
      <w:lvlJc w:val="left"/>
      <w:pPr>
        <w:ind w:left="2131" w:hanging="171"/>
      </w:pPr>
      <w:rPr>
        <w:rFonts w:hint="default"/>
      </w:rPr>
    </w:lvl>
    <w:lvl w:ilvl="5" w:tplc="3B269A9C">
      <w:numFmt w:val="bullet"/>
      <w:lvlText w:val="•"/>
      <w:lvlJc w:val="left"/>
      <w:pPr>
        <w:ind w:left="2594" w:hanging="171"/>
      </w:pPr>
      <w:rPr>
        <w:rFonts w:hint="default"/>
      </w:rPr>
    </w:lvl>
    <w:lvl w:ilvl="6" w:tplc="C966CBC6">
      <w:numFmt w:val="bullet"/>
      <w:lvlText w:val="•"/>
      <w:lvlJc w:val="left"/>
      <w:pPr>
        <w:ind w:left="3057" w:hanging="171"/>
      </w:pPr>
      <w:rPr>
        <w:rFonts w:hint="default"/>
      </w:rPr>
    </w:lvl>
    <w:lvl w:ilvl="7" w:tplc="0FC44F18">
      <w:numFmt w:val="bullet"/>
      <w:lvlText w:val="•"/>
      <w:lvlJc w:val="left"/>
      <w:pPr>
        <w:ind w:left="3520" w:hanging="171"/>
      </w:pPr>
      <w:rPr>
        <w:rFonts w:hint="default"/>
      </w:rPr>
    </w:lvl>
    <w:lvl w:ilvl="8" w:tplc="9F90FCA8">
      <w:numFmt w:val="bullet"/>
      <w:lvlText w:val="•"/>
      <w:lvlJc w:val="left"/>
      <w:pPr>
        <w:ind w:left="3983" w:hanging="171"/>
      </w:pPr>
      <w:rPr>
        <w:rFonts w:hint="default"/>
      </w:rPr>
    </w:lvl>
  </w:abstractNum>
  <w:abstractNum w:abstractNumId="4">
    <w:nsid w:val="35C04316"/>
    <w:multiLevelType w:val="hybridMultilevel"/>
    <w:tmpl w:val="D21C232A"/>
    <w:lvl w:ilvl="0" w:tplc="72F49D16">
      <w:numFmt w:val="bullet"/>
      <w:lvlText w:val="•"/>
      <w:lvlJc w:val="left"/>
      <w:pPr>
        <w:ind w:left="333" w:hanging="227"/>
      </w:pPr>
      <w:rPr>
        <w:rFonts w:ascii="Calibri" w:eastAsia="Calibri" w:hAnsi="Calibri" w:cs="Calibri" w:hint="default"/>
        <w:color w:val="231F20"/>
        <w:w w:val="57"/>
        <w:sz w:val="18"/>
        <w:szCs w:val="18"/>
      </w:rPr>
    </w:lvl>
    <w:lvl w:ilvl="1" w:tplc="04BE3816">
      <w:numFmt w:val="bullet"/>
      <w:lvlText w:val="•"/>
      <w:lvlJc w:val="left"/>
      <w:pPr>
        <w:ind w:left="1122" w:hanging="227"/>
      </w:pPr>
      <w:rPr>
        <w:rFonts w:hint="default"/>
      </w:rPr>
    </w:lvl>
    <w:lvl w:ilvl="2" w:tplc="16F2A9C4">
      <w:numFmt w:val="bullet"/>
      <w:lvlText w:val="•"/>
      <w:lvlJc w:val="left"/>
      <w:pPr>
        <w:ind w:left="1904" w:hanging="227"/>
      </w:pPr>
      <w:rPr>
        <w:rFonts w:hint="default"/>
      </w:rPr>
    </w:lvl>
    <w:lvl w:ilvl="3" w:tplc="2E8C2DE0">
      <w:numFmt w:val="bullet"/>
      <w:lvlText w:val="•"/>
      <w:lvlJc w:val="left"/>
      <w:pPr>
        <w:ind w:left="2687" w:hanging="227"/>
      </w:pPr>
      <w:rPr>
        <w:rFonts w:hint="default"/>
      </w:rPr>
    </w:lvl>
    <w:lvl w:ilvl="4" w:tplc="7004E646">
      <w:numFmt w:val="bullet"/>
      <w:lvlText w:val="•"/>
      <w:lvlJc w:val="left"/>
      <w:pPr>
        <w:ind w:left="3469" w:hanging="227"/>
      </w:pPr>
      <w:rPr>
        <w:rFonts w:hint="default"/>
      </w:rPr>
    </w:lvl>
    <w:lvl w:ilvl="5" w:tplc="B04A7EF2">
      <w:numFmt w:val="bullet"/>
      <w:lvlText w:val="•"/>
      <w:lvlJc w:val="left"/>
      <w:pPr>
        <w:ind w:left="4252" w:hanging="227"/>
      </w:pPr>
      <w:rPr>
        <w:rFonts w:hint="default"/>
      </w:rPr>
    </w:lvl>
    <w:lvl w:ilvl="6" w:tplc="88688C8E">
      <w:numFmt w:val="bullet"/>
      <w:lvlText w:val="•"/>
      <w:lvlJc w:val="left"/>
      <w:pPr>
        <w:ind w:left="5034" w:hanging="227"/>
      </w:pPr>
      <w:rPr>
        <w:rFonts w:hint="default"/>
      </w:rPr>
    </w:lvl>
    <w:lvl w:ilvl="7" w:tplc="A04C2B10">
      <w:numFmt w:val="bullet"/>
      <w:lvlText w:val="•"/>
      <w:lvlJc w:val="left"/>
      <w:pPr>
        <w:ind w:left="5817" w:hanging="227"/>
      </w:pPr>
      <w:rPr>
        <w:rFonts w:hint="default"/>
      </w:rPr>
    </w:lvl>
    <w:lvl w:ilvl="8" w:tplc="6C2EB9A8">
      <w:numFmt w:val="bullet"/>
      <w:lvlText w:val="•"/>
      <w:lvlJc w:val="left"/>
      <w:pPr>
        <w:ind w:left="6599" w:hanging="227"/>
      </w:pPr>
      <w:rPr>
        <w:rFonts w:hint="default"/>
      </w:rPr>
    </w:lvl>
  </w:abstractNum>
  <w:abstractNum w:abstractNumId="5">
    <w:nsid w:val="4F414092"/>
    <w:multiLevelType w:val="hybridMultilevel"/>
    <w:tmpl w:val="C27EF668"/>
    <w:lvl w:ilvl="0" w:tplc="A178ED36">
      <w:start w:val="1"/>
      <w:numFmt w:val="decimal"/>
      <w:lvlText w:val="%1."/>
      <w:lvlJc w:val="left"/>
      <w:pPr>
        <w:ind w:left="273" w:hanging="171"/>
      </w:pPr>
      <w:rPr>
        <w:rFonts w:ascii="Book Antiqua" w:eastAsia="Book Antiqua" w:hAnsi="Book Antiqua" w:cs="Book Antiqua" w:hint="default"/>
        <w:i/>
        <w:color w:val="231F20"/>
        <w:w w:val="77"/>
        <w:sz w:val="18"/>
        <w:szCs w:val="18"/>
      </w:rPr>
    </w:lvl>
    <w:lvl w:ilvl="1" w:tplc="B51A2448">
      <w:numFmt w:val="bullet"/>
      <w:lvlText w:val="•"/>
      <w:lvlJc w:val="left"/>
      <w:pPr>
        <w:ind w:left="742" w:hanging="171"/>
      </w:pPr>
      <w:rPr>
        <w:rFonts w:hint="default"/>
      </w:rPr>
    </w:lvl>
    <w:lvl w:ilvl="2" w:tplc="24A88304">
      <w:numFmt w:val="bullet"/>
      <w:lvlText w:val="•"/>
      <w:lvlJc w:val="left"/>
      <w:pPr>
        <w:ind w:left="1205" w:hanging="171"/>
      </w:pPr>
      <w:rPr>
        <w:rFonts w:hint="default"/>
      </w:rPr>
    </w:lvl>
    <w:lvl w:ilvl="3" w:tplc="BB6CB186">
      <w:numFmt w:val="bullet"/>
      <w:lvlText w:val="•"/>
      <w:lvlJc w:val="left"/>
      <w:pPr>
        <w:ind w:left="1668" w:hanging="171"/>
      </w:pPr>
      <w:rPr>
        <w:rFonts w:hint="default"/>
      </w:rPr>
    </w:lvl>
    <w:lvl w:ilvl="4" w:tplc="03866316">
      <w:numFmt w:val="bullet"/>
      <w:lvlText w:val="•"/>
      <w:lvlJc w:val="left"/>
      <w:pPr>
        <w:ind w:left="2131" w:hanging="171"/>
      </w:pPr>
      <w:rPr>
        <w:rFonts w:hint="default"/>
      </w:rPr>
    </w:lvl>
    <w:lvl w:ilvl="5" w:tplc="9FFE42A6">
      <w:numFmt w:val="bullet"/>
      <w:lvlText w:val="•"/>
      <w:lvlJc w:val="left"/>
      <w:pPr>
        <w:ind w:left="2594" w:hanging="171"/>
      </w:pPr>
      <w:rPr>
        <w:rFonts w:hint="default"/>
      </w:rPr>
    </w:lvl>
    <w:lvl w:ilvl="6" w:tplc="3B42D5F4">
      <w:numFmt w:val="bullet"/>
      <w:lvlText w:val="•"/>
      <w:lvlJc w:val="left"/>
      <w:pPr>
        <w:ind w:left="3057" w:hanging="171"/>
      </w:pPr>
      <w:rPr>
        <w:rFonts w:hint="default"/>
      </w:rPr>
    </w:lvl>
    <w:lvl w:ilvl="7" w:tplc="9E943E86">
      <w:numFmt w:val="bullet"/>
      <w:lvlText w:val="•"/>
      <w:lvlJc w:val="left"/>
      <w:pPr>
        <w:ind w:left="3520" w:hanging="171"/>
      </w:pPr>
      <w:rPr>
        <w:rFonts w:hint="default"/>
      </w:rPr>
    </w:lvl>
    <w:lvl w:ilvl="8" w:tplc="ED7A033A">
      <w:numFmt w:val="bullet"/>
      <w:lvlText w:val="•"/>
      <w:lvlJc w:val="left"/>
      <w:pPr>
        <w:ind w:left="3983" w:hanging="171"/>
      </w:pPr>
      <w:rPr>
        <w:rFonts w:hint="default"/>
      </w:rPr>
    </w:lvl>
  </w:abstractNum>
  <w:num w:numId="1">
    <w:abstractNumId w:val="5"/>
  </w:num>
  <w:num w:numId="2">
    <w:abstractNumId w:val="0"/>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836"/>
    <w:rsid w:val="002B4836"/>
    <w:rsid w:val="004857C1"/>
    <w:rsid w:val="00793296"/>
    <w:rsid w:val="00AC612B"/>
    <w:rsid w:val="00BB0AED"/>
    <w:rsid w:val="00EA2AEE"/>
    <w:rsid w:val="00EA3C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uiPriority w:val="1"/>
    <w:qFormat/>
    <w:rPr>
      <w:rFonts w:ascii="Bookman Old Style" w:eastAsia="Bookman Old Style" w:hAnsi="Bookman Old Style" w:cs="Bookman Old Style"/>
    </w:rPr>
  </w:style>
  <w:style w:type="paragraph" w:styleId="Kop1">
    <w:name w:val="heading 1"/>
    <w:basedOn w:val="Standaard"/>
    <w:uiPriority w:val="1"/>
    <w:qFormat/>
    <w:pPr>
      <w:ind w:left="103"/>
      <w:outlineLvl w:val="0"/>
    </w:pPr>
    <w:rPr>
      <w:rFonts w:ascii="Calibri" w:eastAsia="Calibri" w:hAnsi="Calibri" w:cs="Calibri"/>
      <w:b/>
      <w:bCs/>
      <w:sz w:val="20"/>
      <w:szCs w:val="20"/>
    </w:rPr>
  </w:style>
  <w:style w:type="paragraph" w:styleId="Kop2">
    <w:name w:val="heading 2"/>
    <w:basedOn w:val="Standaard"/>
    <w:uiPriority w:val="1"/>
    <w:qFormat/>
    <w:pPr>
      <w:ind w:left="107"/>
      <w:outlineLvl w:val="1"/>
    </w:pPr>
    <w:rPr>
      <w:rFonts w:ascii="Lucida Sans" w:eastAsia="Lucida Sans" w:hAnsi="Lucida Sans" w:cs="Lucida San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18"/>
      <w:szCs w:val="18"/>
    </w:rPr>
  </w:style>
  <w:style w:type="paragraph" w:styleId="Lijstalinea">
    <w:name w:val="List Paragraph"/>
    <w:basedOn w:val="Standaard"/>
    <w:uiPriority w:val="1"/>
    <w:qFormat/>
    <w:pPr>
      <w:ind w:left="273" w:hanging="170"/>
    </w:pPr>
  </w:style>
  <w:style w:type="paragraph" w:customStyle="1" w:styleId="TableParagraph">
    <w:name w:val="Table Paragraph"/>
    <w:basedOn w:val="Standaard"/>
    <w:uiPriority w:val="1"/>
    <w:qFormat/>
  </w:style>
  <w:style w:type="paragraph" w:styleId="Ballontekst">
    <w:name w:val="Balloon Text"/>
    <w:basedOn w:val="Standaard"/>
    <w:link w:val="BallontekstChar"/>
    <w:uiPriority w:val="99"/>
    <w:semiHidden/>
    <w:unhideWhenUsed/>
    <w:rsid w:val="00AC612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C612B"/>
    <w:rPr>
      <w:rFonts w:ascii="Segoe UI" w:eastAsia="Bookman Old Style"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uiPriority w:val="1"/>
    <w:qFormat/>
    <w:rPr>
      <w:rFonts w:ascii="Bookman Old Style" w:eastAsia="Bookman Old Style" w:hAnsi="Bookman Old Style" w:cs="Bookman Old Style"/>
    </w:rPr>
  </w:style>
  <w:style w:type="paragraph" w:styleId="Kop1">
    <w:name w:val="heading 1"/>
    <w:basedOn w:val="Standaard"/>
    <w:uiPriority w:val="1"/>
    <w:qFormat/>
    <w:pPr>
      <w:ind w:left="103"/>
      <w:outlineLvl w:val="0"/>
    </w:pPr>
    <w:rPr>
      <w:rFonts w:ascii="Calibri" w:eastAsia="Calibri" w:hAnsi="Calibri" w:cs="Calibri"/>
      <w:b/>
      <w:bCs/>
      <w:sz w:val="20"/>
      <w:szCs w:val="20"/>
    </w:rPr>
  </w:style>
  <w:style w:type="paragraph" w:styleId="Kop2">
    <w:name w:val="heading 2"/>
    <w:basedOn w:val="Standaard"/>
    <w:uiPriority w:val="1"/>
    <w:qFormat/>
    <w:pPr>
      <w:ind w:left="107"/>
      <w:outlineLvl w:val="1"/>
    </w:pPr>
    <w:rPr>
      <w:rFonts w:ascii="Lucida Sans" w:eastAsia="Lucida Sans" w:hAnsi="Lucida Sans" w:cs="Lucida San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18"/>
      <w:szCs w:val="18"/>
    </w:rPr>
  </w:style>
  <w:style w:type="paragraph" w:styleId="Lijstalinea">
    <w:name w:val="List Paragraph"/>
    <w:basedOn w:val="Standaard"/>
    <w:uiPriority w:val="1"/>
    <w:qFormat/>
    <w:pPr>
      <w:ind w:left="273" w:hanging="170"/>
    </w:pPr>
  </w:style>
  <w:style w:type="paragraph" w:customStyle="1" w:styleId="TableParagraph">
    <w:name w:val="Table Paragraph"/>
    <w:basedOn w:val="Standaard"/>
    <w:uiPriority w:val="1"/>
    <w:qFormat/>
  </w:style>
  <w:style w:type="paragraph" w:styleId="Ballontekst">
    <w:name w:val="Balloon Text"/>
    <w:basedOn w:val="Standaard"/>
    <w:link w:val="BallontekstChar"/>
    <w:uiPriority w:val="99"/>
    <w:semiHidden/>
    <w:unhideWhenUsed/>
    <w:rsid w:val="00AC612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C612B"/>
    <w:rPr>
      <w:rFonts w:ascii="Segoe UI" w:eastAsia="Bookman Old Style"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ijksoverheid.nl/onderwerpe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597</Words>
  <Characters>3287</Characters>
  <Application>Microsoft Office Word</Application>
  <DocSecurity>4</DocSecurity>
  <Lines>27</Lines>
  <Paragraphs>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Rijkswaterstaat</Company>
  <LinksUpToDate>false</LinksUpToDate>
  <CharactersWithSpaces>3877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Gray</dc:creator>
  <cp:lastModifiedBy>Ophem, Renée van (CIV)</cp:lastModifiedBy>
  <cp:revision>2</cp:revision>
  <dcterms:created xsi:type="dcterms:W3CDTF">2017-06-12T13:01:00Z</dcterms:created>
  <dcterms:modified xsi:type="dcterms:W3CDTF">2017-06-12T13:01:00Z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2013-12-04T00:00:00Z</vt:filetime>
  </property>
  <property fmtid="{D5CDD505-2E9C-101B-9397-08002B2CF9AE}" pid="3" name="Creator">
    <vt:lpwstr>Adobe LiveCycle Designer ES 9.0</vt:lpwstr>
  </property>
  <property fmtid="{D5CDD505-2E9C-101B-9397-08002B2CF9AE}" pid="4" name="LastSaved">
    <vt:filetime>2017-05-30T00:00:00Z</vt:filetime>
  </property>
</Properties>
</file>